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D5" w:rsidRPr="00DA2631" w:rsidRDefault="00DA2631" w:rsidP="00F138D5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bookmarkStart w:id="0" w:name="_GoBack"/>
      <w:bookmarkEnd w:id="0"/>
      <w:r>
        <w:rPr>
          <w:bCs/>
          <w:noProof/>
          <w:lang w:val="sr-Latn-CS"/>
        </w:rPr>
        <w:t>PREDLOG</w:t>
      </w:r>
      <w:r w:rsidR="00F138D5" w:rsidRPr="00DA263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ZAKONA</w:t>
      </w:r>
    </w:p>
    <w:p w:rsidR="008A2E1A" w:rsidRPr="00DA2631" w:rsidRDefault="008A2E1A" w:rsidP="00F138D5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O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IZMENAMA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I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DOPUNAMA</w:t>
      </w:r>
      <w:r w:rsidRPr="00DA2631">
        <w:rPr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ZAKONA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O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PRAVU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NA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BESPLATNE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AKCIJE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I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NOVČANU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NAKNADU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KOJU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GRAĐANI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OSTVARUJU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U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POSTUPKU</w:t>
      </w:r>
      <w:r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PRIVATIZACIJE</w:t>
      </w:r>
    </w:p>
    <w:p w:rsidR="00F138D5" w:rsidRPr="00DA2631" w:rsidRDefault="00F138D5" w:rsidP="00F138D5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</w:p>
    <w:p w:rsidR="008A2E1A" w:rsidRPr="00DA2631" w:rsidRDefault="00DA2631">
      <w:pPr>
        <w:widowControl w:val="0"/>
        <w:tabs>
          <w:tab w:val="left" w:pos="1440"/>
        </w:tabs>
        <w:autoSpaceDE w:val="0"/>
        <w:autoSpaceDN w:val="0"/>
        <w:adjustRightInd w:val="0"/>
        <w:spacing w:after="160" w:line="259" w:lineRule="atLeast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8A2E1A" w:rsidRPr="00DA2631">
        <w:rPr>
          <w:bCs/>
          <w:noProof/>
          <w:lang w:val="sr-Latn-CS"/>
        </w:rPr>
        <w:t xml:space="preserve"> 1.</w:t>
      </w:r>
    </w:p>
    <w:p w:rsidR="00BE45C1" w:rsidRPr="00DA2631" w:rsidRDefault="00DA2631" w:rsidP="00BE45C1">
      <w:pPr>
        <w:widowControl w:val="0"/>
        <w:tabs>
          <w:tab w:val="left" w:pos="1440"/>
        </w:tabs>
        <w:autoSpaceDE w:val="0"/>
        <w:autoSpaceDN w:val="0"/>
        <w:adjustRightInd w:val="0"/>
        <w:spacing w:after="160" w:line="259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pravu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besplatne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akcije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privatizacije</w:t>
      </w:r>
      <w:r w:rsidR="00F138D5" w:rsidRPr="00DA2631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F138D5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F138D5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F138D5" w:rsidRPr="00DA2631">
        <w:rPr>
          <w:noProof/>
          <w:lang w:val="sr-Latn-CS"/>
        </w:rPr>
        <w:t>”</w:t>
      </w:r>
      <w:r w:rsidR="008A2E1A" w:rsidRPr="00DA2631">
        <w:rPr>
          <w:noProof/>
          <w:lang w:val="sr-Latn-CS"/>
        </w:rPr>
        <w:t xml:space="preserve">, </w:t>
      </w:r>
      <w:r>
        <w:rPr>
          <w:noProof/>
          <w:lang w:val="sr-Latn-CS"/>
        </w:rPr>
        <w:t>br</w:t>
      </w:r>
      <w:r w:rsidR="008A2E1A" w:rsidRPr="00DA2631">
        <w:rPr>
          <w:noProof/>
          <w:lang w:val="sr-Latn-CS"/>
        </w:rPr>
        <w:t xml:space="preserve">. 123/07, 30/10 </w:t>
      </w:r>
      <w:r>
        <w:rPr>
          <w:noProof/>
          <w:lang w:val="sr-Latn-CS"/>
        </w:rPr>
        <w:t>i</w:t>
      </w:r>
      <w:r w:rsidR="008A2E1A" w:rsidRPr="00DA2631">
        <w:rPr>
          <w:noProof/>
          <w:lang w:val="sr-Latn-CS"/>
        </w:rPr>
        <w:t xml:space="preserve"> 115/14), </w:t>
      </w:r>
      <w:r>
        <w:rPr>
          <w:noProof/>
          <w:lang w:val="sr-Latn-CS"/>
        </w:rPr>
        <w:t>u</w:t>
      </w:r>
      <w:r w:rsidR="006F1478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6F1478" w:rsidRPr="00DA2631">
        <w:rPr>
          <w:noProof/>
          <w:lang w:val="sr-Latn-CS"/>
        </w:rPr>
        <w:t xml:space="preserve"> 2. </w:t>
      </w:r>
      <w:r>
        <w:rPr>
          <w:noProof/>
          <w:lang w:val="sr-Latn-CS"/>
        </w:rPr>
        <w:t>stav</w:t>
      </w:r>
      <w:r w:rsidR="006F1478" w:rsidRPr="00DA2631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6F1478" w:rsidRPr="00DA2631">
        <w:rPr>
          <w:noProof/>
          <w:lang w:val="sr-Latn-CS"/>
        </w:rPr>
        <w:t xml:space="preserve"> 5), </w:t>
      </w:r>
      <w:r>
        <w:rPr>
          <w:noProof/>
          <w:lang w:val="sr-Latn-CS"/>
        </w:rPr>
        <w:t>reči</w:t>
      </w:r>
      <w:r w:rsidR="006F1478" w:rsidRPr="00DA2631">
        <w:rPr>
          <w:noProof/>
          <w:lang w:val="sr-Latn-CS"/>
        </w:rPr>
        <w:t>: „</w:t>
      </w:r>
      <w:r>
        <w:rPr>
          <w:noProof/>
          <w:lang w:val="sr-Latn-CS"/>
        </w:rPr>
        <w:t>Agencija</w:t>
      </w:r>
      <w:r w:rsidR="006F1478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F1478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privatizaciju</w:t>
      </w:r>
      <w:r w:rsidR="002E04E2" w:rsidRPr="00DA2631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2E04E2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2E04E2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2E04E2" w:rsidRPr="00DA2631">
        <w:rPr>
          <w:noProof/>
          <w:lang w:val="sr-Latn-CS"/>
        </w:rPr>
        <w:t xml:space="preserve">: </w:t>
      </w:r>
      <w:r>
        <w:rPr>
          <w:noProof/>
          <w:lang w:val="sr-Latn-CS"/>
        </w:rPr>
        <w:t>Agencija</w:t>
      </w:r>
      <w:r w:rsidR="002E04E2" w:rsidRPr="00DA2631">
        <w:rPr>
          <w:noProof/>
          <w:lang w:val="sr-Latn-CS"/>
        </w:rPr>
        <w:t>)”</w:t>
      </w:r>
      <w:r w:rsidR="006F1478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zamenjuju</w:t>
      </w:r>
      <w:r w:rsidR="006F1478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F1478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rečima</w:t>
      </w:r>
      <w:r w:rsidR="006F1478" w:rsidRPr="00DA2631">
        <w:rPr>
          <w:noProof/>
          <w:lang w:val="sr-Latn-CS"/>
        </w:rPr>
        <w:t>: „</w:t>
      </w:r>
      <w:r>
        <w:rPr>
          <w:noProof/>
          <w:lang w:val="sr-Latn-CS"/>
        </w:rPr>
        <w:t>ministarstvo</w:t>
      </w:r>
      <w:r w:rsidR="006F1478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2E04E2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2E04E2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2E04E2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privatizacije</w:t>
      </w:r>
      <w:r w:rsidR="002E04E2" w:rsidRPr="00DA2631">
        <w:rPr>
          <w:noProof/>
          <w:lang w:val="sr-Latn-CS"/>
        </w:rPr>
        <w:t>”</w:t>
      </w:r>
      <w:r w:rsidR="006F1478" w:rsidRPr="00DA2631">
        <w:rPr>
          <w:noProof/>
          <w:lang w:val="sr-Latn-CS"/>
        </w:rPr>
        <w:t>.</w:t>
      </w:r>
    </w:p>
    <w:p w:rsidR="006F1478" w:rsidRPr="00DA2631" w:rsidRDefault="00DA2631" w:rsidP="00EC01BA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6F1478" w:rsidRPr="00DA2631">
        <w:rPr>
          <w:bCs/>
          <w:noProof/>
          <w:lang w:val="sr-Latn-CS"/>
        </w:rPr>
        <w:t xml:space="preserve"> 2.</w:t>
      </w:r>
    </w:p>
    <w:p w:rsidR="00D06130" w:rsidRPr="00DA2631" w:rsidRDefault="00D06130" w:rsidP="00EC01BA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</w:p>
    <w:p w:rsidR="008A2E1A" w:rsidRPr="00DA2631" w:rsidRDefault="006F1478" w:rsidP="00EC01B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Član</w:t>
      </w:r>
      <w:r w:rsidR="008A2E1A" w:rsidRPr="00DA2631">
        <w:rPr>
          <w:noProof/>
          <w:lang w:val="sr-Latn-CS"/>
        </w:rPr>
        <w:t xml:space="preserve"> 8. </w:t>
      </w:r>
      <w:r w:rsidR="00DA2631">
        <w:rPr>
          <w:noProof/>
          <w:lang w:val="sr-Latn-CS"/>
        </w:rPr>
        <w:t>briše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="008A2E1A" w:rsidRPr="00DA2631">
        <w:rPr>
          <w:noProof/>
          <w:lang w:val="sr-Latn-CS"/>
        </w:rPr>
        <w:t xml:space="preserve">. </w:t>
      </w:r>
    </w:p>
    <w:p w:rsidR="00D06130" w:rsidRPr="00DA2631" w:rsidRDefault="00D06130" w:rsidP="00EC01B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</w:p>
    <w:p w:rsidR="008A2E1A" w:rsidRPr="00DA2631" w:rsidRDefault="00DA2631" w:rsidP="00EC01BA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8A2E1A" w:rsidRPr="00DA2631">
        <w:rPr>
          <w:bCs/>
          <w:noProof/>
          <w:lang w:val="sr-Latn-CS"/>
        </w:rPr>
        <w:t xml:space="preserve"> </w:t>
      </w:r>
      <w:r w:rsidR="006F1478" w:rsidRPr="00DA2631">
        <w:rPr>
          <w:bCs/>
          <w:noProof/>
          <w:lang w:val="sr-Latn-CS"/>
        </w:rPr>
        <w:t>3</w:t>
      </w:r>
      <w:r w:rsidR="008A2E1A" w:rsidRPr="00DA2631">
        <w:rPr>
          <w:bCs/>
          <w:noProof/>
          <w:lang w:val="sr-Latn-CS"/>
        </w:rPr>
        <w:t xml:space="preserve">. </w:t>
      </w:r>
    </w:p>
    <w:p w:rsidR="00D06130" w:rsidRPr="00DA2631" w:rsidRDefault="00D06130" w:rsidP="00EC01BA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</w:p>
    <w:p w:rsidR="00A84037" w:rsidRPr="00DA2631" w:rsidRDefault="008A2E1A" w:rsidP="00EC01B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Naziv</w:t>
      </w:r>
      <w:r w:rsidR="00BE45C1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iznad</w:t>
      </w:r>
      <w:r w:rsidR="00BE45C1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člana</w:t>
      </w:r>
      <w:r w:rsidR="00BE45C1" w:rsidRPr="00DA2631">
        <w:rPr>
          <w:noProof/>
          <w:lang w:val="sr-Latn-CS"/>
        </w:rPr>
        <w:t xml:space="preserve"> 9. </w:t>
      </w:r>
      <w:r w:rsidR="00DA2631">
        <w:rPr>
          <w:noProof/>
          <w:lang w:val="sr-Latn-CS"/>
        </w:rPr>
        <w:t>i</w:t>
      </w:r>
      <w:r w:rsidR="006F1478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</w:t>
      </w:r>
      <w:r w:rsidRPr="00DA2631">
        <w:rPr>
          <w:noProof/>
          <w:lang w:val="sr-Latn-CS"/>
        </w:rPr>
        <w:t xml:space="preserve"> 9. </w:t>
      </w:r>
      <w:r w:rsidR="00DA2631">
        <w:rPr>
          <w:noProof/>
          <w:lang w:val="sr-Latn-CS"/>
        </w:rPr>
        <w:t>menjaju</w:t>
      </w:r>
      <w:r w:rsidR="00A84037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="00A84037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="00A84037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glase</w:t>
      </w:r>
      <w:r w:rsidRPr="00DA2631">
        <w:rPr>
          <w:noProof/>
          <w:lang w:val="sr-Latn-CS"/>
        </w:rPr>
        <w:t>:</w:t>
      </w:r>
    </w:p>
    <w:p w:rsidR="00934F6A" w:rsidRPr="00DA2631" w:rsidRDefault="00934F6A" w:rsidP="00EC01B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</w:p>
    <w:p w:rsidR="00A84037" w:rsidRPr="00DA2631" w:rsidRDefault="00A84037" w:rsidP="00EC01B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noProof/>
          <w:lang w:val="sr-Latn-CS"/>
        </w:rPr>
      </w:pPr>
      <w:r w:rsidRPr="00DA2631">
        <w:rPr>
          <w:noProof/>
          <w:lang w:val="sr-Latn-CS"/>
        </w:rPr>
        <w:t>„</w:t>
      </w:r>
      <w:r w:rsidR="00DA2631">
        <w:rPr>
          <w:noProof/>
          <w:lang w:val="sr-Latn-CS"/>
        </w:rPr>
        <w:t>Pokretanje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upravnog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spora</w:t>
      </w:r>
    </w:p>
    <w:p w:rsidR="00A84037" w:rsidRPr="00DA2631" w:rsidRDefault="00A84037" w:rsidP="00EC01B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noProof/>
          <w:lang w:val="sr-Latn-CS"/>
        </w:rPr>
      </w:pPr>
    </w:p>
    <w:p w:rsidR="008A2E1A" w:rsidRPr="00DA2631" w:rsidRDefault="00DA2631" w:rsidP="00EC01B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84037" w:rsidRPr="00DA2631">
        <w:rPr>
          <w:noProof/>
          <w:lang w:val="sr-Latn-CS"/>
        </w:rPr>
        <w:t xml:space="preserve"> 9.</w:t>
      </w:r>
    </w:p>
    <w:p w:rsidR="00A84037" w:rsidRPr="00DA2631" w:rsidRDefault="00A84037" w:rsidP="00EC01B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noProof/>
          <w:lang w:val="sr-Latn-CS"/>
        </w:rPr>
      </w:pPr>
    </w:p>
    <w:p w:rsidR="008A2E1A" w:rsidRPr="00DA2631" w:rsidRDefault="00A84037" w:rsidP="00EC01B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Odluke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donete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skladu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ovim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zakonom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konačne</w:t>
      </w:r>
      <w:r w:rsidR="008A2E1A" w:rsidRPr="00DA2631">
        <w:rPr>
          <w:noProof/>
          <w:lang w:val="sr-Latn-CS"/>
        </w:rPr>
        <w:t>.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Protiv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odluka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stava</w:t>
      </w:r>
      <w:r w:rsidRPr="00DA2631">
        <w:rPr>
          <w:noProof/>
          <w:lang w:val="sr-Latn-CS"/>
        </w:rPr>
        <w:t xml:space="preserve"> 1. </w:t>
      </w:r>
      <w:r w:rsidR="00DA2631">
        <w:rPr>
          <w:noProof/>
          <w:lang w:val="sr-Latn-CS"/>
        </w:rPr>
        <w:t>ovog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može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pokrenuti</w:t>
      </w:r>
      <w:r w:rsidR="002029FF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upravni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spor</w:t>
      </w:r>
      <w:r w:rsidR="002029FF"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u</w:t>
      </w:r>
      <w:r w:rsidR="002029FF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roku</w:t>
      </w:r>
      <w:r w:rsidR="002029FF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</w:t>
      </w:r>
      <w:r w:rsidR="002029FF" w:rsidRPr="00DA2631">
        <w:rPr>
          <w:noProof/>
          <w:lang w:val="sr-Latn-CS"/>
        </w:rPr>
        <w:t xml:space="preserve"> 30 </w:t>
      </w:r>
      <w:r w:rsidR="00DA2631">
        <w:rPr>
          <w:noProof/>
          <w:lang w:val="sr-Latn-CS"/>
        </w:rPr>
        <w:t>dana</w:t>
      </w:r>
      <w:r w:rsidR="002029FF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</w:t>
      </w:r>
      <w:r w:rsidR="002029FF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dana</w:t>
      </w:r>
      <w:r w:rsidR="002029FF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dostavljanja</w:t>
      </w:r>
      <w:r w:rsidR="002029FF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odluke</w:t>
      </w:r>
      <w:r w:rsidR="00934F6A" w:rsidRPr="00DA2631">
        <w:rPr>
          <w:noProof/>
          <w:lang w:val="sr-Latn-CS"/>
        </w:rPr>
        <w:t>.”</w:t>
      </w:r>
    </w:p>
    <w:p w:rsidR="008A2E1A" w:rsidRPr="00DA2631" w:rsidRDefault="008A2E1A">
      <w:pPr>
        <w:widowControl w:val="0"/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noProof/>
          <w:lang w:val="sr-Latn-CS"/>
        </w:rPr>
      </w:pPr>
    </w:p>
    <w:p w:rsidR="008A2E1A" w:rsidRPr="00DA2631" w:rsidRDefault="00DA2631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8A2E1A" w:rsidRPr="00DA2631">
        <w:rPr>
          <w:bCs/>
          <w:noProof/>
          <w:lang w:val="sr-Latn-CS"/>
        </w:rPr>
        <w:t xml:space="preserve"> </w:t>
      </w:r>
      <w:r w:rsidR="006F1478" w:rsidRPr="00DA2631">
        <w:rPr>
          <w:bCs/>
          <w:noProof/>
          <w:lang w:val="sr-Latn-CS"/>
        </w:rPr>
        <w:t>4</w:t>
      </w:r>
      <w:r w:rsidR="008A2E1A" w:rsidRPr="00DA2631">
        <w:rPr>
          <w:bCs/>
          <w:noProof/>
          <w:lang w:val="sr-Latn-CS"/>
        </w:rPr>
        <w:t>.</w:t>
      </w:r>
    </w:p>
    <w:p w:rsidR="00902429" w:rsidRPr="00DA2631" w:rsidRDefault="00902429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Član</w:t>
      </w:r>
      <w:r w:rsidRPr="00DA2631">
        <w:rPr>
          <w:noProof/>
          <w:lang w:val="sr-Latn-CS"/>
        </w:rPr>
        <w:t xml:space="preserve"> 10</w:t>
      </w:r>
      <w:r w:rsidR="00DA2631">
        <w:rPr>
          <w:noProof/>
          <w:lang w:val="sr-Latn-CS"/>
        </w:rPr>
        <w:t>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menja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glasi</w:t>
      </w:r>
      <w:r w:rsidRPr="00DA2631">
        <w:rPr>
          <w:noProof/>
          <w:lang w:val="sr-Latn-CS"/>
        </w:rPr>
        <w:t xml:space="preserve">: </w:t>
      </w:r>
    </w:p>
    <w:p w:rsidR="00350407" w:rsidRPr="00DA2631" w:rsidRDefault="0035040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</w:p>
    <w:p w:rsidR="00350407" w:rsidRPr="00DA2631" w:rsidRDefault="00350407" w:rsidP="0035040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noProof/>
          <w:lang w:val="sr-Latn-CS"/>
        </w:rPr>
      </w:pPr>
      <w:r w:rsidRPr="00DA2631">
        <w:rPr>
          <w:noProof/>
          <w:lang w:val="sr-Latn-CS"/>
        </w:rPr>
        <w:t>„</w:t>
      </w:r>
      <w:r w:rsidR="00DA2631">
        <w:rPr>
          <w:noProof/>
          <w:lang w:val="sr-Latn-CS"/>
        </w:rPr>
        <w:t>Član</w:t>
      </w:r>
      <w:r w:rsidRPr="00DA2631">
        <w:rPr>
          <w:noProof/>
          <w:lang w:val="sr-Latn-CS"/>
        </w:rPr>
        <w:t xml:space="preserve"> 10</w:t>
      </w:r>
      <w:r w:rsidR="00DA2631">
        <w:rPr>
          <w:noProof/>
          <w:lang w:val="sr-Latn-CS"/>
        </w:rPr>
        <w:t>d</w:t>
      </w:r>
    </w:p>
    <w:p w:rsidR="00350407" w:rsidRPr="00DA2631" w:rsidRDefault="00350407" w:rsidP="0035040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noProof/>
          <w:lang w:val="sr-Latn-CS"/>
        </w:rPr>
      </w:pPr>
    </w:p>
    <w:p w:rsidR="008A2E1A" w:rsidRPr="00DA2631" w:rsidRDefault="00324EA0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  <w:t xml:space="preserve"> </w:t>
      </w:r>
      <w:r w:rsidR="00DA2631">
        <w:rPr>
          <w:noProof/>
          <w:lang w:val="sr-Latn-CS"/>
        </w:rPr>
        <w:t>Ministarstvo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nadležno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privatizacije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obavlja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ime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račun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Fonda</w:t>
      </w:r>
      <w:r w:rsidR="008A2E1A" w:rsidRPr="00DA2631">
        <w:rPr>
          <w:noProof/>
          <w:lang w:val="sr-Latn-CS"/>
        </w:rPr>
        <w:t xml:space="preserve">. 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obavljanju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stava</w:t>
      </w:r>
      <w:r w:rsidRPr="00DA2631">
        <w:rPr>
          <w:noProof/>
          <w:lang w:val="sr-Latn-CS"/>
        </w:rPr>
        <w:t xml:space="preserve"> 1. </w:t>
      </w:r>
      <w:r w:rsidR="00DA2631">
        <w:rPr>
          <w:noProof/>
          <w:lang w:val="sr-Latn-CS"/>
        </w:rPr>
        <w:t>ovog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ministarstvo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nadležno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privatizacije</w:t>
      </w:r>
      <w:r w:rsidRPr="00DA2631">
        <w:rPr>
          <w:noProof/>
          <w:lang w:val="sr-Latn-CS"/>
        </w:rPr>
        <w:t xml:space="preserve">: </w:t>
      </w:r>
    </w:p>
    <w:p w:rsidR="002029FF" w:rsidRPr="00DA2631" w:rsidRDefault="00DA2631" w:rsidP="006F5D8D">
      <w:pPr>
        <w:widowControl w:val="0"/>
        <w:numPr>
          <w:ilvl w:val="0"/>
          <w:numId w:val="2"/>
        </w:numPr>
        <w:tabs>
          <w:tab w:val="left" w:pos="720"/>
          <w:tab w:val="left" w:pos="990"/>
        </w:tabs>
        <w:autoSpaceDE w:val="0"/>
        <w:autoSpaceDN w:val="0"/>
        <w:adjustRightInd w:val="0"/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se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stara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akcijama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udelima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čine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imovinu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Fonda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novčanim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sredstvima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Fonda</w:t>
      </w:r>
      <w:r w:rsidR="002029FF" w:rsidRPr="00DA2631">
        <w:rPr>
          <w:noProof/>
          <w:lang w:val="sr-Latn-CS"/>
        </w:rPr>
        <w:t>;</w:t>
      </w:r>
    </w:p>
    <w:p w:rsidR="002029FF" w:rsidRPr="00DA2631" w:rsidRDefault="00DA2631" w:rsidP="006F5D8D">
      <w:pPr>
        <w:widowControl w:val="0"/>
        <w:numPr>
          <w:ilvl w:val="0"/>
          <w:numId w:val="2"/>
        </w:numPr>
        <w:tabs>
          <w:tab w:val="left" w:pos="720"/>
          <w:tab w:val="left" w:pos="990"/>
        </w:tabs>
        <w:autoSpaceDE w:val="0"/>
        <w:autoSpaceDN w:val="0"/>
        <w:adjustRightInd w:val="0"/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prenosi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akcije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Fonda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stekla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status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nosilaca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2029FF" w:rsidRPr="00DA2631">
        <w:rPr>
          <w:noProof/>
          <w:lang w:val="sr-Latn-CS"/>
        </w:rPr>
        <w:t>;</w:t>
      </w:r>
    </w:p>
    <w:p w:rsidR="002029FF" w:rsidRPr="00DA2631" w:rsidRDefault="00DA2631" w:rsidP="006F5D8D">
      <w:pPr>
        <w:widowControl w:val="0"/>
        <w:numPr>
          <w:ilvl w:val="0"/>
          <w:numId w:val="2"/>
        </w:numPr>
        <w:tabs>
          <w:tab w:val="left" w:pos="720"/>
          <w:tab w:val="left" w:pos="990"/>
        </w:tabs>
        <w:autoSpaceDE w:val="0"/>
        <w:autoSpaceDN w:val="0"/>
        <w:adjustRightInd w:val="0"/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prodaje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akcije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udele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čine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imovinu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Fonda</w:t>
      </w:r>
      <w:r w:rsidR="002029FF" w:rsidRPr="00DA2631">
        <w:rPr>
          <w:noProof/>
          <w:lang w:val="sr-Latn-CS"/>
        </w:rPr>
        <w:t>;</w:t>
      </w:r>
    </w:p>
    <w:p w:rsidR="008A2E1A" w:rsidRPr="00DA2631" w:rsidRDefault="00DA2631" w:rsidP="006F5D8D">
      <w:pPr>
        <w:widowControl w:val="0"/>
        <w:numPr>
          <w:ilvl w:val="0"/>
          <w:numId w:val="2"/>
        </w:numPr>
        <w:tabs>
          <w:tab w:val="left" w:pos="720"/>
          <w:tab w:val="left" w:pos="990"/>
        </w:tabs>
        <w:autoSpaceDE w:val="0"/>
        <w:autoSpaceDN w:val="0"/>
        <w:adjustRightInd w:val="0"/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koristi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glasa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akcija</w:t>
      </w:r>
      <w:r w:rsidR="008A2E1A" w:rsidRPr="00DA2631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udela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vlasništvu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Fonda</w:t>
      </w:r>
      <w:r w:rsidR="008A2E1A" w:rsidRPr="00DA2631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8A2E1A" w:rsidRPr="00DA2631">
        <w:rPr>
          <w:noProof/>
          <w:lang w:val="sr-Latn-CS"/>
        </w:rPr>
        <w:t xml:space="preserve">; </w:t>
      </w:r>
    </w:p>
    <w:p w:rsidR="008A2E1A" w:rsidRPr="00DA2631" w:rsidRDefault="00DA2631" w:rsidP="006F5D8D">
      <w:pPr>
        <w:widowControl w:val="0"/>
        <w:numPr>
          <w:ilvl w:val="0"/>
          <w:numId w:val="2"/>
        </w:numPr>
        <w:tabs>
          <w:tab w:val="left" w:pos="720"/>
          <w:tab w:val="left" w:pos="990"/>
        </w:tabs>
        <w:autoSpaceDE w:val="0"/>
        <w:autoSpaceDN w:val="0"/>
        <w:adjustRightInd w:val="0"/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koristi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nesaglasnog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akcionara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pravni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položaj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društava</w:t>
      </w:r>
      <w:r w:rsidR="008A2E1A" w:rsidRPr="00DA2631">
        <w:rPr>
          <w:noProof/>
          <w:lang w:val="sr-Latn-CS"/>
        </w:rPr>
        <w:t xml:space="preserve">; </w:t>
      </w:r>
    </w:p>
    <w:p w:rsidR="008A2E1A" w:rsidRPr="00DA2631" w:rsidRDefault="00DA2631" w:rsidP="006F5D8D">
      <w:pPr>
        <w:widowControl w:val="0"/>
        <w:numPr>
          <w:ilvl w:val="0"/>
          <w:numId w:val="2"/>
        </w:numPr>
        <w:tabs>
          <w:tab w:val="left" w:pos="720"/>
          <w:tab w:val="left" w:pos="990"/>
        </w:tabs>
        <w:autoSpaceDE w:val="0"/>
        <w:autoSpaceDN w:val="0"/>
        <w:adjustRightInd w:val="0"/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vodi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knjige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Fonda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sastavlja</w:t>
      </w:r>
      <w:r w:rsidR="000344D0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finansijske</w:t>
      </w:r>
      <w:r w:rsidR="000344D0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izveštaje</w:t>
      </w:r>
      <w:r w:rsidR="000344D0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Fonda</w:t>
      </w:r>
      <w:r w:rsidR="000344D0" w:rsidRPr="00DA2631">
        <w:rPr>
          <w:noProof/>
          <w:lang w:val="sr-Latn-CS"/>
        </w:rPr>
        <w:t>;</w:t>
      </w:r>
    </w:p>
    <w:p w:rsidR="008A2E1A" w:rsidRPr="00DA2631" w:rsidRDefault="00DA2631" w:rsidP="006F5D8D">
      <w:pPr>
        <w:widowControl w:val="0"/>
        <w:numPr>
          <w:ilvl w:val="0"/>
          <w:numId w:val="2"/>
        </w:numPr>
        <w:tabs>
          <w:tab w:val="left" w:pos="720"/>
          <w:tab w:val="left" w:pos="990"/>
        </w:tabs>
        <w:autoSpaceDE w:val="0"/>
        <w:autoSpaceDN w:val="0"/>
        <w:adjustRightInd w:val="0"/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priprema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šestomesečne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Fonda</w:t>
      </w:r>
      <w:r w:rsidR="008A2E1A" w:rsidRPr="00DA2631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nakon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Saveta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Fonda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Vladi</w:t>
      </w:r>
      <w:r w:rsidR="008A2E1A" w:rsidRPr="00DA2631">
        <w:rPr>
          <w:noProof/>
          <w:lang w:val="sr-Latn-CS"/>
        </w:rPr>
        <w:t>;</w:t>
      </w:r>
    </w:p>
    <w:p w:rsidR="008A2E1A" w:rsidRPr="00DA2631" w:rsidRDefault="00DA2631" w:rsidP="006F5D8D">
      <w:pPr>
        <w:widowControl w:val="0"/>
        <w:numPr>
          <w:ilvl w:val="0"/>
          <w:numId w:val="2"/>
        </w:numPr>
        <w:tabs>
          <w:tab w:val="left" w:pos="720"/>
          <w:tab w:val="left" w:pos="990"/>
        </w:tabs>
        <w:autoSpaceDE w:val="0"/>
        <w:autoSpaceDN w:val="0"/>
        <w:adjustRightInd w:val="0"/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vodi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akcija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udela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Fonda</w:t>
      </w:r>
      <w:r w:rsidR="008A2E1A" w:rsidRPr="00DA2631">
        <w:rPr>
          <w:noProof/>
          <w:lang w:val="sr-Latn-CS"/>
        </w:rPr>
        <w:t>;</w:t>
      </w:r>
    </w:p>
    <w:p w:rsidR="002029FF" w:rsidRPr="00DA2631" w:rsidRDefault="00DA2631" w:rsidP="006F5D8D">
      <w:pPr>
        <w:widowControl w:val="0"/>
        <w:numPr>
          <w:ilvl w:val="0"/>
          <w:numId w:val="2"/>
        </w:numPr>
        <w:tabs>
          <w:tab w:val="left" w:pos="720"/>
          <w:tab w:val="left" w:pos="990"/>
        </w:tabs>
        <w:autoSpaceDE w:val="0"/>
        <w:autoSpaceDN w:val="0"/>
        <w:adjustRightInd w:val="0"/>
        <w:ind w:left="0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vrši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Fonda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aktima</w:t>
      </w:r>
      <w:r w:rsidR="002029FF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Fonda</w:t>
      </w:r>
      <w:r w:rsidR="002029FF" w:rsidRPr="00DA2631">
        <w:rPr>
          <w:noProof/>
          <w:lang w:val="sr-Latn-CS"/>
        </w:rPr>
        <w:t>.</w:t>
      </w:r>
    </w:p>
    <w:p w:rsidR="008A2E1A" w:rsidRPr="00DA2631" w:rsidRDefault="008A2E1A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Ministar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bliže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uređuje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uslove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način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obavljanja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poslova</w:t>
      </w:r>
      <w:r w:rsidR="00B53CC1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="00B53CC1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ime</w:t>
      </w:r>
      <w:r w:rsidR="00B53CC1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="00B53CC1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="00B53CC1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račun</w:t>
      </w:r>
      <w:r w:rsidR="00B53CC1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Fonda</w:t>
      </w:r>
      <w:r w:rsidR="00B53CC1" w:rsidRPr="00DA2631">
        <w:rPr>
          <w:noProof/>
          <w:lang w:val="sr-Latn-CS"/>
        </w:rPr>
        <w:t>.”</w:t>
      </w:r>
    </w:p>
    <w:p w:rsidR="008A2E1A" w:rsidRPr="00DA2631" w:rsidRDefault="008A2E1A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</w:p>
    <w:p w:rsidR="008A2E1A" w:rsidRPr="00DA2631" w:rsidRDefault="00DA2631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8A2E1A" w:rsidRPr="00DA2631">
        <w:rPr>
          <w:bCs/>
          <w:noProof/>
          <w:lang w:val="sr-Latn-CS"/>
        </w:rPr>
        <w:t xml:space="preserve"> </w:t>
      </w:r>
      <w:r w:rsidR="006F1478" w:rsidRPr="00DA2631">
        <w:rPr>
          <w:bCs/>
          <w:noProof/>
          <w:lang w:val="sr-Latn-CS"/>
        </w:rPr>
        <w:t>5</w:t>
      </w:r>
      <w:r w:rsidR="008A2E1A" w:rsidRPr="00DA2631">
        <w:rPr>
          <w:bCs/>
          <w:noProof/>
          <w:lang w:val="sr-Latn-CS"/>
        </w:rPr>
        <w:t>.</w:t>
      </w:r>
    </w:p>
    <w:p w:rsidR="000D4A64" w:rsidRPr="00DA2631" w:rsidRDefault="000D4A6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članu</w:t>
      </w:r>
      <w:r w:rsidRPr="00DA2631">
        <w:rPr>
          <w:noProof/>
          <w:lang w:val="sr-Latn-CS"/>
        </w:rPr>
        <w:t xml:space="preserve"> 10</w:t>
      </w:r>
      <w:r w:rsidR="00DA2631">
        <w:rPr>
          <w:noProof/>
          <w:lang w:val="sr-Latn-CS"/>
        </w:rPr>
        <w:t>đ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stav</w:t>
      </w:r>
      <w:r w:rsidRPr="00DA2631">
        <w:rPr>
          <w:noProof/>
          <w:lang w:val="sr-Latn-CS"/>
        </w:rPr>
        <w:t xml:space="preserve"> 5. </w:t>
      </w:r>
      <w:r w:rsidR="00DA2631">
        <w:rPr>
          <w:noProof/>
          <w:lang w:val="sr-Latn-CS"/>
        </w:rPr>
        <w:t>reči</w:t>
      </w:r>
      <w:r w:rsidRPr="00DA2631">
        <w:rPr>
          <w:noProof/>
          <w:lang w:val="sr-Latn-CS"/>
        </w:rPr>
        <w:t>: „</w:t>
      </w:r>
      <w:r w:rsidR="00DA2631">
        <w:rPr>
          <w:noProof/>
          <w:lang w:val="sr-Latn-CS"/>
        </w:rPr>
        <w:t>koje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nije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zaposleno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Agenciji</w:t>
      </w:r>
      <w:r w:rsidR="002029FF" w:rsidRPr="00DA2631">
        <w:rPr>
          <w:noProof/>
          <w:lang w:val="sr-Latn-CS"/>
        </w:rPr>
        <w:t>,</w:t>
      </w:r>
      <w:r w:rsidR="00340302" w:rsidRPr="00DA2631">
        <w:rPr>
          <w:noProof/>
          <w:lang w:val="sr-Latn-CS"/>
        </w:rPr>
        <w:t>”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brišu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. 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Stav</w:t>
      </w:r>
      <w:r w:rsidRPr="00DA2631">
        <w:rPr>
          <w:noProof/>
          <w:lang w:val="sr-Latn-CS"/>
        </w:rPr>
        <w:t xml:space="preserve"> 8. </w:t>
      </w:r>
      <w:r w:rsidR="00DA2631">
        <w:rPr>
          <w:noProof/>
          <w:lang w:val="sr-Latn-CS"/>
        </w:rPr>
        <w:t>menja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glasi</w:t>
      </w:r>
      <w:r w:rsidRPr="00DA2631">
        <w:rPr>
          <w:noProof/>
          <w:lang w:val="sr-Latn-CS"/>
        </w:rPr>
        <w:t xml:space="preserve">: 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1776AC" w:rsidRPr="00DA2631">
        <w:rPr>
          <w:noProof/>
          <w:lang w:val="sr-Latn-CS"/>
        </w:rPr>
        <w:t>„</w:t>
      </w:r>
      <w:r w:rsidR="00DA2631">
        <w:rPr>
          <w:noProof/>
          <w:lang w:val="sr-Latn-CS"/>
        </w:rPr>
        <w:t>Savet</w:t>
      </w:r>
      <w:r w:rsidRPr="00DA2631">
        <w:rPr>
          <w:noProof/>
          <w:lang w:val="sr-Latn-CS"/>
        </w:rPr>
        <w:t>: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  <w:t xml:space="preserve">1) </w:t>
      </w:r>
      <w:r w:rsidR="00DA2631">
        <w:rPr>
          <w:noProof/>
          <w:lang w:val="sr-Latn-CS"/>
        </w:rPr>
        <w:t>usvaja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Program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svaku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kalendarsku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godinu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donosi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poslovnik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svom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radu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druge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akte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značajne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rad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Fonda</w:t>
      </w:r>
      <w:r w:rsidRPr="00DA2631">
        <w:rPr>
          <w:noProof/>
          <w:lang w:val="sr-Latn-CS"/>
        </w:rPr>
        <w:t>;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  <w:t xml:space="preserve">2) </w:t>
      </w:r>
      <w:r w:rsidR="00DA2631">
        <w:rPr>
          <w:noProof/>
          <w:lang w:val="sr-Latn-CS"/>
        </w:rPr>
        <w:t>utvrđuje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broj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nominalnu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vrednost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izdaje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</w:t>
      </w:r>
      <w:r w:rsidRPr="00DA2631">
        <w:rPr>
          <w:noProof/>
          <w:lang w:val="sr-Latn-CS"/>
        </w:rPr>
        <w:t>;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  <w:t xml:space="preserve">3) </w:t>
      </w:r>
      <w:r w:rsidR="00DA2631">
        <w:rPr>
          <w:noProof/>
          <w:lang w:val="sr-Latn-CS"/>
        </w:rPr>
        <w:t>donosi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odluke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izdavanju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Fonda</w:t>
      </w:r>
      <w:r w:rsidRPr="00DA2631">
        <w:rPr>
          <w:noProof/>
          <w:lang w:val="sr-Latn-CS"/>
        </w:rPr>
        <w:t>;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  <w:t xml:space="preserve">4) </w:t>
      </w:r>
      <w:r w:rsidR="00DA2631">
        <w:rPr>
          <w:noProof/>
          <w:lang w:val="sr-Latn-CS"/>
        </w:rPr>
        <w:t>donosi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odluku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prodaji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van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tržišta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hartija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vrednosti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metodom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javnog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prikupljanja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ponuda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javnim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nadmetanjem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prihvatom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ponude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preuzimanje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osim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slučaju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kada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prodaja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sprovodi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skladu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odredbama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zakona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kojim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uređuje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privatizacija</w:t>
      </w:r>
      <w:r w:rsidRPr="00DA2631">
        <w:rPr>
          <w:noProof/>
          <w:lang w:val="sr-Latn-CS"/>
        </w:rPr>
        <w:t>;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  <w:t xml:space="preserve">5) </w:t>
      </w:r>
      <w:r w:rsidR="00DA2631">
        <w:rPr>
          <w:noProof/>
          <w:lang w:val="sr-Latn-CS"/>
        </w:rPr>
        <w:t>usvaja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šestomesečni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izveštaj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poslovanju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godišnji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finansijski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izveštaj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Fonda</w:t>
      </w:r>
      <w:r w:rsidRPr="00DA2631">
        <w:rPr>
          <w:noProof/>
          <w:lang w:val="sr-Latn-CS"/>
        </w:rPr>
        <w:t>;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  <w:t xml:space="preserve">6) </w:t>
      </w:r>
      <w:r w:rsidR="00DA2631">
        <w:rPr>
          <w:noProof/>
          <w:lang w:val="sr-Latn-CS"/>
        </w:rPr>
        <w:t>angažuje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spoljnog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revizora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radi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sačinjavanja</w:t>
      </w:r>
      <w:r w:rsidR="00462FDD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izveštaja</w:t>
      </w:r>
      <w:r w:rsidR="00462FDD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</w:t>
      </w:r>
      <w:r w:rsidR="00462FDD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godišnjoj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reviziji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finansijskih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izveštaja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Fonda</w:t>
      </w:r>
      <w:r w:rsidR="00462FDD"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koji</w:t>
      </w:r>
      <w:r w:rsidR="00462FDD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="00462FDD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dostavlja</w:t>
      </w:r>
      <w:r w:rsidR="00462FDD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Vladi</w:t>
      </w:r>
      <w:r w:rsidRPr="00DA2631">
        <w:rPr>
          <w:noProof/>
          <w:lang w:val="sr-Latn-CS"/>
        </w:rPr>
        <w:t xml:space="preserve">; 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  <w:t xml:space="preserve">7) </w:t>
      </w:r>
      <w:r w:rsidR="00DA2631">
        <w:rPr>
          <w:noProof/>
          <w:lang w:val="sr-Latn-CS"/>
        </w:rPr>
        <w:t>radi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zastupanja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postupcima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pred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sudovima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arbitražama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organima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uprave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drugim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nadležnim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organima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daje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punomoćje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Državnom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pravobranilaštvu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ili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advokatima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kojima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zaključuje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ugovor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pružanju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advokatskih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usluga</w:t>
      </w:r>
      <w:r w:rsidRPr="00DA2631">
        <w:rPr>
          <w:noProof/>
          <w:lang w:val="sr-Latn-CS"/>
        </w:rPr>
        <w:t xml:space="preserve">; 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  <w:t xml:space="preserve">8) </w:t>
      </w:r>
      <w:r w:rsidR="00DA2631">
        <w:rPr>
          <w:noProof/>
          <w:lang w:val="sr-Latn-CS"/>
        </w:rPr>
        <w:t>obavlja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druge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značaja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rad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Fonda</w:t>
      </w:r>
      <w:r w:rsidRPr="00DA2631">
        <w:rPr>
          <w:noProof/>
          <w:lang w:val="sr-Latn-CS"/>
        </w:rPr>
        <w:t xml:space="preserve">. </w:t>
      </w:r>
    </w:p>
    <w:p w:rsidR="008A2E1A" w:rsidRPr="00DA2631" w:rsidRDefault="008A2E1A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  <w:strike/>
          <w:noProof/>
          <w:lang w:val="sr-Latn-CS"/>
        </w:rPr>
      </w:pPr>
    </w:p>
    <w:p w:rsidR="008A2E1A" w:rsidRPr="00DA2631" w:rsidRDefault="00DA2631">
      <w:pPr>
        <w:widowControl w:val="0"/>
        <w:tabs>
          <w:tab w:val="left" w:pos="1440"/>
        </w:tabs>
        <w:autoSpaceDE w:val="0"/>
        <w:autoSpaceDN w:val="0"/>
        <w:adjustRightInd w:val="0"/>
        <w:spacing w:after="160" w:line="259" w:lineRule="atLeast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8A2E1A" w:rsidRPr="00DA2631">
        <w:rPr>
          <w:bCs/>
          <w:noProof/>
          <w:lang w:val="sr-Latn-CS"/>
        </w:rPr>
        <w:t xml:space="preserve"> </w:t>
      </w:r>
      <w:r w:rsidR="00F002DF" w:rsidRPr="00DA2631">
        <w:rPr>
          <w:bCs/>
          <w:noProof/>
          <w:lang w:val="sr-Latn-CS"/>
        </w:rPr>
        <w:t>6</w:t>
      </w:r>
      <w:r w:rsidR="008A2E1A" w:rsidRPr="00DA2631">
        <w:rPr>
          <w:bCs/>
          <w:noProof/>
          <w:lang w:val="sr-Latn-CS"/>
        </w:rPr>
        <w:t xml:space="preserve">. 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članu</w:t>
      </w:r>
      <w:r w:rsidRPr="00DA2631">
        <w:rPr>
          <w:noProof/>
          <w:lang w:val="sr-Latn-CS"/>
        </w:rPr>
        <w:t xml:space="preserve"> 10</w:t>
      </w:r>
      <w:r w:rsidR="00DA2631">
        <w:rPr>
          <w:noProof/>
          <w:lang w:val="sr-Latn-CS"/>
        </w:rPr>
        <w:t>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stav</w:t>
      </w:r>
      <w:r w:rsidRPr="00DA2631">
        <w:rPr>
          <w:noProof/>
          <w:lang w:val="sr-Latn-CS"/>
        </w:rPr>
        <w:t xml:space="preserve"> 1. </w:t>
      </w:r>
      <w:r w:rsidR="00DA2631">
        <w:rPr>
          <w:noProof/>
          <w:lang w:val="sr-Latn-CS"/>
        </w:rPr>
        <w:t>briše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. 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Dosadašnji</w:t>
      </w:r>
      <w:r w:rsidR="0027516D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stav</w:t>
      </w:r>
      <w:r w:rsidRPr="00DA2631">
        <w:rPr>
          <w:noProof/>
          <w:lang w:val="sr-Latn-CS"/>
        </w:rPr>
        <w:t xml:space="preserve"> 2. </w:t>
      </w:r>
      <w:r w:rsidR="00DA2631">
        <w:rPr>
          <w:noProof/>
          <w:lang w:val="sr-Latn-CS"/>
        </w:rPr>
        <w:t>postaje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stav</w:t>
      </w:r>
      <w:r w:rsidRPr="00DA2631">
        <w:rPr>
          <w:noProof/>
          <w:lang w:val="sr-Latn-CS"/>
        </w:rPr>
        <w:t xml:space="preserve"> 1.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</w:p>
    <w:p w:rsidR="008A2E1A" w:rsidRPr="00DA2631" w:rsidRDefault="00DA2631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8A2E1A" w:rsidRPr="00DA2631">
        <w:rPr>
          <w:bCs/>
          <w:noProof/>
          <w:lang w:val="sr-Latn-CS"/>
        </w:rPr>
        <w:t xml:space="preserve"> </w:t>
      </w:r>
      <w:r w:rsidR="00F002DF" w:rsidRPr="00DA2631">
        <w:rPr>
          <w:bCs/>
          <w:noProof/>
          <w:lang w:val="sr-Latn-CS"/>
        </w:rPr>
        <w:t>7</w:t>
      </w:r>
      <w:r w:rsidR="008A2E1A" w:rsidRPr="00DA2631">
        <w:rPr>
          <w:bCs/>
          <w:noProof/>
          <w:lang w:val="sr-Latn-CS"/>
        </w:rPr>
        <w:t>.</w:t>
      </w:r>
    </w:p>
    <w:p w:rsidR="000D4A64" w:rsidRPr="00DA2631" w:rsidRDefault="000D4A64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članu</w:t>
      </w:r>
      <w:r w:rsidRPr="00DA2631">
        <w:rPr>
          <w:noProof/>
          <w:lang w:val="sr-Latn-CS"/>
        </w:rPr>
        <w:t xml:space="preserve"> 12. </w:t>
      </w:r>
      <w:r w:rsidR="00DA2631">
        <w:rPr>
          <w:noProof/>
          <w:lang w:val="sr-Latn-CS"/>
        </w:rPr>
        <w:t>stav</w:t>
      </w:r>
      <w:r w:rsidRPr="00DA2631">
        <w:rPr>
          <w:noProof/>
          <w:lang w:val="sr-Latn-CS"/>
        </w:rPr>
        <w:t xml:space="preserve"> 1. </w:t>
      </w:r>
      <w:r w:rsidR="00DA2631">
        <w:rPr>
          <w:noProof/>
          <w:lang w:val="sr-Latn-CS"/>
        </w:rPr>
        <w:t>menja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glasi</w:t>
      </w:r>
      <w:r w:rsidRPr="00DA2631">
        <w:rPr>
          <w:noProof/>
          <w:lang w:val="sr-Latn-CS"/>
        </w:rPr>
        <w:t>: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  <w:t>„</w:t>
      </w:r>
      <w:r w:rsidR="00DA2631">
        <w:rPr>
          <w:noProof/>
          <w:lang w:val="sr-Latn-CS"/>
        </w:rPr>
        <w:t>Akcije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odnosno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udeli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člana</w:t>
      </w:r>
      <w:r w:rsidRPr="00DA2631">
        <w:rPr>
          <w:noProof/>
          <w:lang w:val="sr-Latn-CS"/>
        </w:rPr>
        <w:t xml:space="preserve"> 10</w:t>
      </w:r>
      <w:r w:rsidR="00DA2631">
        <w:rPr>
          <w:noProof/>
          <w:lang w:val="sr-Latn-CS"/>
        </w:rPr>
        <w:t>v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ovog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zakona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koji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preneti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Fondu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prodaju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skladu</w:t>
      </w:r>
      <w:r w:rsidR="00D22404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</w:t>
      </w:r>
      <w:r w:rsidR="00D22404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Programom</w:t>
      </w:r>
      <w:r w:rsidR="00D22404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Fonda</w:t>
      </w:r>
      <w:r w:rsidR="00D22404" w:rsidRPr="00DA2631">
        <w:rPr>
          <w:noProof/>
          <w:lang w:val="sr-Latn-CS"/>
        </w:rPr>
        <w:t>”</w:t>
      </w:r>
      <w:r w:rsidRPr="00DA2631">
        <w:rPr>
          <w:noProof/>
          <w:lang w:val="sr-Latn-CS"/>
        </w:rPr>
        <w:t xml:space="preserve">. 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Stav</w:t>
      </w:r>
      <w:r w:rsidRPr="00DA2631">
        <w:rPr>
          <w:noProof/>
          <w:lang w:val="sr-Latn-CS"/>
        </w:rPr>
        <w:t xml:space="preserve"> 5. </w:t>
      </w:r>
      <w:r w:rsidR="00DA2631">
        <w:rPr>
          <w:noProof/>
          <w:lang w:val="sr-Latn-CS"/>
        </w:rPr>
        <w:t>menja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glasi</w:t>
      </w:r>
      <w:r w:rsidRPr="00DA2631">
        <w:rPr>
          <w:noProof/>
          <w:lang w:val="sr-Latn-CS"/>
        </w:rPr>
        <w:t xml:space="preserve">: 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  <w:t>„</w:t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postupku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prodaje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odnosno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udela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stava</w:t>
      </w:r>
      <w:r w:rsidRPr="00DA2631">
        <w:rPr>
          <w:noProof/>
          <w:lang w:val="sr-Latn-CS"/>
        </w:rPr>
        <w:t xml:space="preserve"> 1. </w:t>
      </w:r>
      <w:r w:rsidR="00DA2631">
        <w:rPr>
          <w:noProof/>
          <w:lang w:val="sr-Latn-CS"/>
        </w:rPr>
        <w:t>ovog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poštuju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principi</w:t>
      </w:r>
      <w:r w:rsidR="00E72A47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javnosti</w:t>
      </w:r>
      <w:r w:rsidR="00E72A47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="00E72A47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nediskriminacije</w:t>
      </w:r>
      <w:r w:rsidR="00E72A47" w:rsidRPr="00DA2631">
        <w:rPr>
          <w:noProof/>
          <w:lang w:val="sr-Latn-CS"/>
        </w:rPr>
        <w:t>”</w:t>
      </w:r>
      <w:r w:rsidRPr="00DA2631">
        <w:rPr>
          <w:noProof/>
          <w:lang w:val="sr-Latn-CS"/>
        </w:rPr>
        <w:t>.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stavu</w:t>
      </w:r>
      <w:r w:rsidRPr="00DA2631">
        <w:rPr>
          <w:noProof/>
          <w:lang w:val="sr-Latn-CS"/>
        </w:rPr>
        <w:t xml:space="preserve"> 6. </w:t>
      </w:r>
      <w:r w:rsidR="00DA2631">
        <w:rPr>
          <w:noProof/>
          <w:lang w:val="sr-Latn-CS"/>
        </w:rPr>
        <w:t>reči</w:t>
      </w:r>
      <w:r w:rsidRPr="00DA2631">
        <w:rPr>
          <w:noProof/>
          <w:lang w:val="sr-Latn-CS"/>
        </w:rPr>
        <w:t>: „</w:t>
      </w:r>
      <w:r w:rsidR="00DA2631">
        <w:rPr>
          <w:noProof/>
          <w:lang w:val="sr-Latn-CS"/>
        </w:rPr>
        <w:t>kada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prodaju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zajedno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</w:t>
      </w:r>
      <w:r w:rsidR="003A5BC6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akcijama</w:t>
      </w:r>
      <w:r w:rsidR="003A5BC6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odnosno</w:t>
      </w:r>
      <w:r w:rsidR="003A5BC6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udelima</w:t>
      </w:r>
      <w:r w:rsidR="003A5BC6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Fonda</w:t>
      </w:r>
      <w:r w:rsidR="003A5BC6" w:rsidRPr="00DA2631">
        <w:rPr>
          <w:noProof/>
          <w:lang w:val="sr-Latn-CS"/>
        </w:rPr>
        <w:t>”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brišu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>.</w:t>
      </w:r>
    </w:p>
    <w:p w:rsidR="000D4A64" w:rsidRPr="00DA2631" w:rsidRDefault="000D4A6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</w:p>
    <w:p w:rsidR="000D4A64" w:rsidRPr="00DA2631" w:rsidRDefault="000D4A6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</w:p>
    <w:p w:rsidR="000D4A64" w:rsidRPr="00DA2631" w:rsidRDefault="000D4A6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</w:p>
    <w:p w:rsidR="008A2E1A" w:rsidRPr="00DA2631" w:rsidRDefault="00DA2631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8A2E1A" w:rsidRPr="00DA2631">
        <w:rPr>
          <w:bCs/>
          <w:noProof/>
          <w:lang w:val="sr-Latn-CS"/>
        </w:rPr>
        <w:t xml:space="preserve"> </w:t>
      </w:r>
      <w:r w:rsidR="00F002DF" w:rsidRPr="00DA2631">
        <w:rPr>
          <w:bCs/>
          <w:noProof/>
          <w:lang w:val="sr-Latn-CS"/>
        </w:rPr>
        <w:t>8</w:t>
      </w:r>
      <w:r w:rsidR="008A2E1A" w:rsidRPr="00DA2631">
        <w:rPr>
          <w:bCs/>
          <w:noProof/>
          <w:lang w:val="sr-Latn-CS"/>
        </w:rPr>
        <w:t>.</w:t>
      </w:r>
    </w:p>
    <w:p w:rsidR="000D4A64" w:rsidRPr="00DA2631" w:rsidRDefault="000D4A64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</w:p>
    <w:p w:rsidR="00581323" w:rsidRPr="00DA2631" w:rsidRDefault="00DA2631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Posle</w:t>
      </w:r>
      <w:r w:rsidR="00592D48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92D48" w:rsidRPr="00DA2631">
        <w:rPr>
          <w:noProof/>
          <w:lang w:val="sr-Latn-CS"/>
        </w:rPr>
        <w:t xml:space="preserve"> 12. </w:t>
      </w:r>
      <w:r>
        <w:rPr>
          <w:noProof/>
          <w:lang w:val="sr-Latn-CS"/>
        </w:rPr>
        <w:t>dodaje</w:t>
      </w:r>
      <w:r w:rsidR="00592D48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92D48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naziv</w:t>
      </w:r>
      <w:r w:rsidR="00592D48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iznad</w:t>
      </w:r>
      <w:r w:rsidR="00592D48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92D48" w:rsidRPr="00DA2631">
        <w:rPr>
          <w:noProof/>
          <w:lang w:val="sr-Latn-CS"/>
        </w:rPr>
        <w:t xml:space="preserve"> 12</w:t>
      </w:r>
      <w:r>
        <w:rPr>
          <w:noProof/>
          <w:lang w:val="sr-Latn-CS"/>
        </w:rPr>
        <w:t>a</w:t>
      </w:r>
      <w:r w:rsidR="00592D48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92D48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592D48" w:rsidRPr="00DA2631">
        <w:rPr>
          <w:noProof/>
          <w:lang w:val="sr-Latn-CS"/>
        </w:rPr>
        <w:t xml:space="preserve"> 12</w:t>
      </w:r>
      <w:r>
        <w:rPr>
          <w:noProof/>
          <w:lang w:val="sr-Latn-CS"/>
        </w:rPr>
        <w:t>a</w:t>
      </w:r>
      <w:r w:rsidR="00592D48" w:rsidRPr="00DA2631">
        <w:rPr>
          <w:noProof/>
          <w:lang w:val="sr-Latn-CS"/>
        </w:rPr>
        <w:t>,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glase</w:t>
      </w:r>
      <w:r w:rsidR="008A2E1A" w:rsidRPr="00DA2631">
        <w:rPr>
          <w:noProof/>
          <w:lang w:val="sr-Latn-CS"/>
        </w:rPr>
        <w:t>:</w:t>
      </w:r>
    </w:p>
    <w:p w:rsidR="00581323" w:rsidRPr="00DA2631" w:rsidRDefault="00581323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</w:p>
    <w:p w:rsidR="008A2E1A" w:rsidRPr="00DA2631" w:rsidRDefault="00E91A0D" w:rsidP="000D4A6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 w:rsidRPr="00DA2631">
        <w:rPr>
          <w:bCs/>
          <w:noProof/>
          <w:lang w:val="sr-Latn-CS"/>
        </w:rPr>
        <w:lastRenderedPageBreak/>
        <w:t>„</w:t>
      </w:r>
      <w:r w:rsidR="00DA2631">
        <w:rPr>
          <w:bCs/>
          <w:noProof/>
          <w:lang w:val="sr-Latn-CS"/>
        </w:rPr>
        <w:t>Korišćenje</w:t>
      </w:r>
      <w:r w:rsidR="008A2E1A"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prava</w:t>
      </w:r>
      <w:r w:rsidR="008A2E1A"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glasa</w:t>
      </w:r>
      <w:r w:rsidR="008A2E1A"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po</w:t>
      </w:r>
      <w:r w:rsidR="008A2E1A"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osnovu</w:t>
      </w:r>
      <w:r w:rsidR="008A2E1A" w:rsidRPr="00DA2631">
        <w:rPr>
          <w:bCs/>
          <w:noProof/>
          <w:lang w:val="sr-Latn-CS"/>
        </w:rPr>
        <w:t xml:space="preserve"> </w:t>
      </w:r>
      <w:r w:rsidR="00DA2631">
        <w:rPr>
          <w:bCs/>
          <w:noProof/>
          <w:lang w:val="sr-Latn-CS"/>
        </w:rPr>
        <w:t>akcija</w:t>
      </w:r>
    </w:p>
    <w:p w:rsidR="008A2E1A" w:rsidRPr="00DA2631" w:rsidRDefault="00DA2631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čiji</w:t>
      </w:r>
      <w:r w:rsidR="008A2E1A" w:rsidRPr="00DA263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8A2E1A" w:rsidRPr="00DA263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zakoniti</w:t>
      </w:r>
      <w:r w:rsidR="008A2E1A" w:rsidRPr="00DA263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imalac</w:t>
      </w:r>
      <w:r w:rsidR="008A2E1A" w:rsidRPr="00DA263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Fond</w:t>
      </w:r>
    </w:p>
    <w:p w:rsidR="008A2E1A" w:rsidRPr="00DA2631" w:rsidRDefault="008A2E1A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</w:p>
    <w:p w:rsidR="008A2E1A" w:rsidRPr="00DA2631" w:rsidRDefault="00DA2631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917CDF" w:rsidRPr="00DA2631">
        <w:rPr>
          <w:bCs/>
          <w:noProof/>
          <w:lang w:val="sr-Latn-CS"/>
        </w:rPr>
        <w:t xml:space="preserve"> 12</w:t>
      </w:r>
      <w:r>
        <w:rPr>
          <w:bCs/>
          <w:noProof/>
          <w:lang w:val="sr-Latn-CS"/>
        </w:rPr>
        <w:t>a</w:t>
      </w:r>
    </w:p>
    <w:p w:rsidR="00FA1367" w:rsidRPr="00DA2631" w:rsidRDefault="00FA1367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</w:p>
    <w:p w:rsidR="008A2E1A" w:rsidRPr="00DA2631" w:rsidRDefault="00156346" w:rsidP="0015634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Ministarstvo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nadležno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privatizacije</w:t>
      </w:r>
      <w:r w:rsidR="002029FF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koristi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pravo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glasa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osnovu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akcija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čiji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je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zakoniti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imalac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</w:t>
      </w:r>
      <w:r w:rsidR="008A2E1A"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prilikom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donošenja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odluke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</w:t>
      </w:r>
      <w:r w:rsidR="008A2E1A" w:rsidRPr="00DA2631">
        <w:rPr>
          <w:noProof/>
          <w:lang w:val="sr-Latn-CS"/>
        </w:rPr>
        <w:t xml:space="preserve">: </w:t>
      </w:r>
      <w:r w:rsidR="00DA2631">
        <w:rPr>
          <w:noProof/>
          <w:lang w:val="sr-Latn-CS"/>
        </w:rPr>
        <w:t>smanjenju</w:t>
      </w:r>
      <w:r w:rsidR="008A2E1A"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odnosno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povećanju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kapitala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akcionarskog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društva</w:t>
      </w:r>
      <w:r w:rsidR="008A2E1A" w:rsidRPr="00DA2631">
        <w:rPr>
          <w:noProof/>
          <w:lang w:val="sr-Latn-CS"/>
        </w:rPr>
        <w:t xml:space="preserve">; </w:t>
      </w:r>
      <w:r w:rsidR="00DA2631">
        <w:rPr>
          <w:noProof/>
          <w:lang w:val="sr-Latn-CS"/>
        </w:rPr>
        <w:t>reorganizaciji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akcionarskog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društva</w:t>
      </w:r>
      <w:r w:rsidR="008A2E1A" w:rsidRPr="00DA2631">
        <w:rPr>
          <w:noProof/>
          <w:lang w:val="sr-Latn-CS"/>
        </w:rPr>
        <w:t xml:space="preserve">; </w:t>
      </w:r>
      <w:r w:rsidR="00DA2631">
        <w:rPr>
          <w:noProof/>
          <w:lang w:val="sr-Latn-CS"/>
        </w:rPr>
        <w:t>zalaganju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stvari</w:t>
      </w:r>
      <w:r w:rsidR="008A2E1A"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uspostavljanju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hipoteke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drugim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slučajevima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opterećivanja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imovine</w:t>
      </w:r>
      <w:r w:rsidR="008A2E1A" w:rsidRPr="00DA2631">
        <w:rPr>
          <w:noProof/>
          <w:lang w:val="sr-Latn-CS"/>
        </w:rPr>
        <w:t xml:space="preserve">; </w:t>
      </w:r>
      <w:r w:rsidR="00DA2631">
        <w:rPr>
          <w:noProof/>
          <w:lang w:val="sr-Latn-CS"/>
        </w:rPr>
        <w:t>davanju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ili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uzimanju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imovine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dugoročni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zakup</w:t>
      </w:r>
      <w:r w:rsidR="008A2E1A" w:rsidRPr="00DA2631">
        <w:rPr>
          <w:noProof/>
          <w:lang w:val="sr-Latn-CS"/>
        </w:rPr>
        <w:t xml:space="preserve">; </w:t>
      </w:r>
      <w:r w:rsidR="00DA2631">
        <w:rPr>
          <w:noProof/>
          <w:lang w:val="sr-Latn-CS"/>
        </w:rPr>
        <w:t>poravnanju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poveriocima</w:t>
      </w:r>
      <w:r w:rsidR="008A2E1A" w:rsidRPr="00DA2631">
        <w:rPr>
          <w:noProof/>
          <w:lang w:val="sr-Latn-CS"/>
        </w:rPr>
        <w:t xml:space="preserve">; </w:t>
      </w:r>
      <w:r w:rsidR="00DA2631">
        <w:rPr>
          <w:noProof/>
          <w:lang w:val="sr-Latn-CS"/>
        </w:rPr>
        <w:t>sticanju</w:t>
      </w:r>
      <w:r w:rsidR="008A2E1A"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odnosno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raspolaganju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nepokretnom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imovinom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imovinom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velike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vrednosti</w:t>
      </w:r>
      <w:r w:rsidR="008A2E1A" w:rsidRPr="00DA2631">
        <w:rPr>
          <w:noProof/>
          <w:lang w:val="sr-Latn-CS"/>
        </w:rPr>
        <w:t xml:space="preserve">; </w:t>
      </w:r>
      <w:r w:rsidR="00DA2631">
        <w:rPr>
          <w:noProof/>
          <w:lang w:val="sr-Latn-CS"/>
        </w:rPr>
        <w:t>pokretanju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stečajnog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postupka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predlogu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tog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ministarstva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skladu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</w:t>
      </w:r>
      <w:r w:rsidR="002029FF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zakonom</w:t>
      </w:r>
      <w:r w:rsidR="002029FF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kojim</w:t>
      </w:r>
      <w:r w:rsidR="002029FF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="002029FF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uređuje</w:t>
      </w:r>
      <w:r w:rsidR="002029FF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privatizacija</w:t>
      </w:r>
      <w:r w:rsidR="008A2E1A" w:rsidRPr="00DA2631">
        <w:rPr>
          <w:noProof/>
          <w:lang w:val="sr-Latn-CS"/>
        </w:rPr>
        <w:t xml:space="preserve">; </w:t>
      </w:r>
      <w:r w:rsidR="00DA2631">
        <w:rPr>
          <w:noProof/>
          <w:lang w:val="sr-Latn-CS"/>
        </w:rPr>
        <w:t>povlačenju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jedne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ili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više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klasa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akcija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regulisanog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tržišta</w:t>
      </w:r>
      <w:r w:rsidR="008A2E1A"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odnosno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multilateralne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trgovačke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platforme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smislu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zakona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kojim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uređuje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tržište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kapitala</w:t>
      </w:r>
      <w:r w:rsidR="008A2E1A"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kao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svih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drugih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odluka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koje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je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predviđena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mogućnost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korišćenja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prava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nesaglasnih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akcionara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skladu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zakonom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kojim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uređuje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pravni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položaj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privrednih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društava</w:t>
      </w:r>
      <w:r w:rsidR="008A2E1A" w:rsidRPr="00DA2631">
        <w:rPr>
          <w:noProof/>
          <w:lang w:val="sr-Latn-CS"/>
        </w:rPr>
        <w:t xml:space="preserve">; </w:t>
      </w:r>
      <w:r w:rsidR="00DA2631">
        <w:rPr>
          <w:noProof/>
          <w:lang w:val="sr-Latn-CS"/>
        </w:rPr>
        <w:t>imenovanju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predstavnika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organ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upravljanja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akcionarskom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društvu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kome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ima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najmanje</w:t>
      </w:r>
      <w:r w:rsidR="008A2E1A" w:rsidRPr="00DA2631">
        <w:rPr>
          <w:noProof/>
          <w:lang w:val="sr-Latn-CS"/>
        </w:rPr>
        <w:t xml:space="preserve"> 25% </w:t>
      </w:r>
      <w:r w:rsidR="00DA2631">
        <w:rPr>
          <w:noProof/>
          <w:lang w:val="sr-Latn-CS"/>
        </w:rPr>
        <w:t>akcija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ukupnog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kapitala</w:t>
      </w:r>
      <w:r w:rsidR="008A2E1A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društva</w:t>
      </w:r>
      <w:r w:rsidR="008A2E1A" w:rsidRPr="00DA2631">
        <w:rPr>
          <w:noProof/>
          <w:lang w:val="sr-Latn-CS"/>
        </w:rPr>
        <w:t>.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Akcionarsko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društvo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dužno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zatraži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ministarstva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nadležnog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privatizacije</w:t>
      </w:r>
      <w:r w:rsidR="002029FF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izjašnjenje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korišćenju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prava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glasa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sednici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skupštine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akcionara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kojoj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donosi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odluka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stava</w:t>
      </w:r>
      <w:r w:rsidRPr="00DA2631">
        <w:rPr>
          <w:noProof/>
          <w:lang w:val="sr-Latn-CS"/>
        </w:rPr>
        <w:t xml:space="preserve"> 1. </w:t>
      </w:r>
      <w:r w:rsidR="00DA2631">
        <w:rPr>
          <w:noProof/>
          <w:lang w:val="sr-Latn-CS"/>
        </w:rPr>
        <w:t>ovog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najkasnije</w:t>
      </w:r>
      <w:r w:rsidRPr="00DA2631">
        <w:rPr>
          <w:noProof/>
          <w:lang w:val="sr-Latn-CS"/>
        </w:rPr>
        <w:t xml:space="preserve"> 15 </w:t>
      </w:r>
      <w:r w:rsidR="00DA2631">
        <w:rPr>
          <w:noProof/>
          <w:lang w:val="sr-Latn-CS"/>
        </w:rPr>
        <w:t>dana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donošenja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te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odluke</w:t>
      </w:r>
      <w:r w:rsidRPr="00DA2631">
        <w:rPr>
          <w:noProof/>
          <w:lang w:val="sr-Latn-CS"/>
        </w:rPr>
        <w:t>.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Ako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ministarstvo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nadležno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privatizacije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izjasni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odluci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stava</w:t>
      </w:r>
      <w:r w:rsidRPr="00DA2631">
        <w:rPr>
          <w:noProof/>
          <w:lang w:val="sr-Latn-CS"/>
        </w:rPr>
        <w:t xml:space="preserve"> 1. </w:t>
      </w:r>
      <w:r w:rsidR="00DA2631">
        <w:rPr>
          <w:noProof/>
          <w:lang w:val="sr-Latn-CS"/>
        </w:rPr>
        <w:t>ovog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dana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donošenja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odluke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smatraće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prisustvovalo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sednici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skupštine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akcionara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glasalo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protiv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donošenja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te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odluke</w:t>
      </w:r>
      <w:r w:rsidRPr="00DA2631">
        <w:rPr>
          <w:noProof/>
          <w:lang w:val="sr-Latn-CS"/>
        </w:rPr>
        <w:t>.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Odluka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doneta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suprotno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stavu</w:t>
      </w:r>
      <w:r w:rsidRPr="00DA2631">
        <w:rPr>
          <w:noProof/>
          <w:lang w:val="sr-Latn-CS"/>
        </w:rPr>
        <w:t xml:space="preserve"> 2. </w:t>
      </w:r>
      <w:r w:rsidR="00DA2631">
        <w:rPr>
          <w:noProof/>
          <w:lang w:val="sr-Latn-CS"/>
        </w:rPr>
        <w:t>ovog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člana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ništava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je</w:t>
      </w:r>
      <w:r w:rsidRPr="00DA2631">
        <w:rPr>
          <w:noProof/>
          <w:lang w:val="sr-Latn-CS"/>
        </w:rPr>
        <w:t>.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Način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izjašnjenja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ministarstva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nadležnog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privatizacije</w:t>
      </w:r>
      <w:r w:rsidR="00462FDD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osnovu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prenetih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čiji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zakoniti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imalac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bliže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propisuje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ministar</w:t>
      </w:r>
      <w:r w:rsidRPr="00DA2631">
        <w:rPr>
          <w:noProof/>
          <w:lang w:val="sr-Latn-CS"/>
        </w:rPr>
        <w:t>.</w:t>
      </w:r>
    </w:p>
    <w:p w:rsidR="008A2E1A" w:rsidRPr="00DA2631" w:rsidRDefault="008A2E1A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Predstavnik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organu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upravljanja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izabran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strane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skupštine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akcionara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društva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dužan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poverenu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funkciju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obavlja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samostalno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pažnjom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dobrog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privrednika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skladu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zakonom</w:t>
      </w:r>
      <w:r w:rsidRPr="00DA2631">
        <w:rPr>
          <w:noProof/>
          <w:lang w:val="sr-Latn-CS"/>
        </w:rPr>
        <w:t>.</w:t>
      </w:r>
    </w:p>
    <w:p w:rsidR="008A2E1A" w:rsidRPr="00DA2631" w:rsidRDefault="008A2E1A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Odredbe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ovog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shodno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primenjuju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udele</w:t>
      </w:r>
      <w:r w:rsidRPr="00DA2631">
        <w:rPr>
          <w:noProof/>
          <w:lang w:val="sr-Latn-CS"/>
        </w:rPr>
        <w:t>.</w:t>
      </w:r>
    </w:p>
    <w:p w:rsidR="008A2E1A" w:rsidRPr="00DA2631" w:rsidRDefault="008A2E1A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Privredna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društva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kojima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Fond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ima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dužna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zahtev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ministarstva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nadležnog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privatizacije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roku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sedam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dana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dana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prijema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zahteva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dostave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prospekt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tržištu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hartija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vrednosti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zaključe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ugovor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tržištem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hartija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vrednosti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uključenju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hartija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vrednosti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regulisano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tržište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odnosno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obezbede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uslove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trgovanje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akcijama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tržištu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hartija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vrednosti</w:t>
      </w:r>
      <w:r w:rsidRPr="00DA2631">
        <w:rPr>
          <w:noProof/>
          <w:lang w:val="sr-Latn-CS"/>
        </w:rPr>
        <w:t>.</w:t>
      </w:r>
    </w:p>
    <w:p w:rsidR="008A2E1A" w:rsidRPr="00DA2631" w:rsidRDefault="008A2E1A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Ako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privredno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društvo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postupi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zahtevu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ministarstva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nadležnog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privatizacije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stava</w:t>
      </w:r>
      <w:r w:rsidRPr="00DA2631">
        <w:rPr>
          <w:noProof/>
          <w:lang w:val="sr-Latn-CS"/>
        </w:rPr>
        <w:t xml:space="preserve"> 8. </w:t>
      </w:r>
      <w:r w:rsidR="00DA2631">
        <w:rPr>
          <w:noProof/>
          <w:lang w:val="sr-Latn-CS"/>
        </w:rPr>
        <w:t>ovog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ili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pisanoj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inicijativi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akcionara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koji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imaju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najmanje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jednu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desetinu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osnovnog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kapitala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izdavaoca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to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ministarstvo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će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poslati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nalog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Beogradskoj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berzi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uključi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tržište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Beogradske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berze</w:t>
      </w:r>
      <w:r w:rsidRPr="00DA2631">
        <w:rPr>
          <w:noProof/>
          <w:lang w:val="sr-Latn-CS"/>
        </w:rPr>
        <w:t xml:space="preserve">. </w:t>
      </w:r>
      <w:r w:rsidR="00DA2631">
        <w:rPr>
          <w:noProof/>
          <w:lang w:val="sr-Latn-CS"/>
        </w:rPr>
        <w:t>Beogradska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berza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će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nalogu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ministarstva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bez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naknade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uključiti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akcije</w:t>
      </w:r>
      <w:r w:rsidR="008D6C11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privrednog</w:t>
      </w:r>
      <w:r w:rsidR="008D6C11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društva</w:t>
      </w:r>
      <w:r w:rsidR="008D6C11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</w:t>
      </w:r>
      <w:r w:rsidR="008D6C11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tržište</w:t>
      </w:r>
      <w:r w:rsidR="008D6C11" w:rsidRPr="00DA2631">
        <w:rPr>
          <w:noProof/>
          <w:lang w:val="sr-Latn-CS"/>
        </w:rPr>
        <w:t>.”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spacing w:after="160" w:line="259" w:lineRule="atLeast"/>
        <w:jc w:val="both"/>
        <w:rPr>
          <w:noProof/>
          <w:lang w:val="sr-Latn-CS"/>
        </w:rPr>
      </w:pPr>
    </w:p>
    <w:p w:rsidR="008A2E1A" w:rsidRPr="00DA2631" w:rsidRDefault="00DA2631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8A2E1A" w:rsidRPr="00DA2631">
        <w:rPr>
          <w:bCs/>
          <w:noProof/>
          <w:lang w:val="sr-Latn-CS"/>
        </w:rPr>
        <w:t xml:space="preserve"> </w:t>
      </w:r>
      <w:r w:rsidR="00F002DF" w:rsidRPr="00DA2631">
        <w:rPr>
          <w:bCs/>
          <w:noProof/>
          <w:lang w:val="sr-Latn-CS"/>
        </w:rPr>
        <w:t>9</w:t>
      </w:r>
      <w:r w:rsidR="008A2E1A" w:rsidRPr="00DA2631">
        <w:rPr>
          <w:bCs/>
          <w:noProof/>
          <w:lang w:val="sr-Latn-CS"/>
        </w:rPr>
        <w:t>.</w:t>
      </w:r>
    </w:p>
    <w:p w:rsidR="00FA1367" w:rsidRPr="00DA2631" w:rsidRDefault="00FA136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članu</w:t>
      </w:r>
      <w:r w:rsidRPr="00DA2631">
        <w:rPr>
          <w:noProof/>
          <w:lang w:val="sr-Latn-CS"/>
        </w:rPr>
        <w:t xml:space="preserve"> 16. </w:t>
      </w:r>
      <w:r w:rsidR="00DA2631">
        <w:rPr>
          <w:noProof/>
          <w:lang w:val="sr-Latn-CS"/>
        </w:rPr>
        <w:t>stav</w:t>
      </w:r>
      <w:r w:rsidR="001C5D8B" w:rsidRPr="00DA2631">
        <w:rPr>
          <w:noProof/>
          <w:lang w:val="sr-Latn-CS"/>
        </w:rPr>
        <w:t xml:space="preserve"> 1. </w:t>
      </w:r>
      <w:r w:rsidR="00DA2631">
        <w:rPr>
          <w:noProof/>
          <w:lang w:val="sr-Latn-CS"/>
        </w:rPr>
        <w:t>reči</w:t>
      </w:r>
      <w:r w:rsidR="001C5D8B" w:rsidRPr="00DA2631">
        <w:rPr>
          <w:noProof/>
          <w:lang w:val="sr-Latn-CS"/>
        </w:rPr>
        <w:t>: „</w:t>
      </w:r>
      <w:r w:rsidR="00DA2631">
        <w:rPr>
          <w:noProof/>
          <w:lang w:val="sr-Latn-CS"/>
        </w:rPr>
        <w:t>od</w:t>
      </w:r>
      <w:r w:rsidR="001C5D8B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strane</w:t>
      </w:r>
      <w:r w:rsidR="001C5D8B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Agencije</w:t>
      </w:r>
      <w:r w:rsidR="001C5D8B" w:rsidRPr="00DA2631">
        <w:rPr>
          <w:noProof/>
          <w:lang w:val="sr-Latn-CS"/>
        </w:rPr>
        <w:t>”</w:t>
      </w:r>
      <w:r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brišu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>.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Stav</w:t>
      </w:r>
      <w:r w:rsidRPr="00DA2631">
        <w:rPr>
          <w:noProof/>
          <w:lang w:val="sr-Latn-CS"/>
        </w:rPr>
        <w:t xml:space="preserve"> 4. </w:t>
      </w:r>
      <w:r w:rsidR="00DA2631">
        <w:rPr>
          <w:noProof/>
          <w:lang w:val="sr-Latn-CS"/>
        </w:rPr>
        <w:t>briše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>.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Dosadašnji</w:t>
      </w:r>
      <w:r w:rsidR="001C5D8B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stav</w:t>
      </w:r>
      <w:r w:rsidRPr="00DA2631">
        <w:rPr>
          <w:noProof/>
          <w:lang w:val="sr-Latn-CS"/>
        </w:rPr>
        <w:t xml:space="preserve"> 5. </w:t>
      </w:r>
      <w:r w:rsidR="00DA2631">
        <w:rPr>
          <w:noProof/>
          <w:lang w:val="sr-Latn-CS"/>
        </w:rPr>
        <w:t>postaje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stav</w:t>
      </w:r>
      <w:r w:rsidRPr="00DA2631">
        <w:rPr>
          <w:noProof/>
          <w:lang w:val="sr-Latn-CS"/>
        </w:rPr>
        <w:t xml:space="preserve"> 4.</w:t>
      </w: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noProof/>
          <w:lang w:val="sr-Latn-CS"/>
        </w:rPr>
      </w:pPr>
    </w:p>
    <w:p w:rsidR="008A2E1A" w:rsidRPr="00DA2631" w:rsidRDefault="00DA2631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8A2E1A" w:rsidRPr="00DA2631">
        <w:rPr>
          <w:bCs/>
          <w:noProof/>
          <w:lang w:val="sr-Latn-CS"/>
        </w:rPr>
        <w:t xml:space="preserve"> </w:t>
      </w:r>
      <w:r w:rsidR="00F002DF" w:rsidRPr="00DA2631">
        <w:rPr>
          <w:bCs/>
          <w:noProof/>
          <w:lang w:val="sr-Latn-CS"/>
        </w:rPr>
        <w:t>10</w:t>
      </w:r>
      <w:r w:rsidR="008A2E1A" w:rsidRPr="00DA2631">
        <w:rPr>
          <w:bCs/>
          <w:noProof/>
          <w:lang w:val="sr-Latn-CS"/>
        </w:rPr>
        <w:t>.</w:t>
      </w:r>
    </w:p>
    <w:p w:rsidR="00FA1367" w:rsidRPr="00DA2631" w:rsidRDefault="00FA136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U</w:t>
      </w:r>
      <w:r w:rsidR="00A34350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</w:t>
      </w:r>
      <w:r w:rsidR="00A34350" w:rsidRPr="00DA2631">
        <w:rPr>
          <w:noProof/>
          <w:lang w:val="sr-Latn-CS"/>
        </w:rPr>
        <w:t>.</w:t>
      </w:r>
      <w:r w:rsidR="00A14AFC" w:rsidRPr="00DA2631">
        <w:rPr>
          <w:noProof/>
          <w:lang w:val="sr-Latn-CS"/>
        </w:rPr>
        <w:t xml:space="preserve"> 5. </w:t>
      </w:r>
      <w:r w:rsidR="00DA2631">
        <w:rPr>
          <w:noProof/>
          <w:lang w:val="sr-Latn-CS"/>
        </w:rPr>
        <w:t>i</w:t>
      </w:r>
      <w:r w:rsidR="00A14AFC" w:rsidRPr="00DA2631">
        <w:rPr>
          <w:noProof/>
          <w:lang w:val="sr-Latn-CS"/>
        </w:rPr>
        <w:t xml:space="preserve"> </w:t>
      </w:r>
      <w:r w:rsidRPr="00DA2631">
        <w:rPr>
          <w:noProof/>
          <w:lang w:val="sr-Latn-CS"/>
        </w:rPr>
        <w:t xml:space="preserve">7, </w:t>
      </w:r>
      <w:r w:rsidR="00DA2631">
        <w:rPr>
          <w:noProof/>
          <w:lang w:val="sr-Latn-CS"/>
        </w:rPr>
        <w:t>članu</w:t>
      </w:r>
      <w:r w:rsidR="00A14AFC" w:rsidRPr="00DA2631">
        <w:rPr>
          <w:noProof/>
          <w:lang w:val="sr-Latn-CS"/>
        </w:rPr>
        <w:t xml:space="preserve"> </w:t>
      </w:r>
      <w:r w:rsidRPr="00DA2631">
        <w:rPr>
          <w:noProof/>
          <w:lang w:val="sr-Latn-CS"/>
        </w:rPr>
        <w:t xml:space="preserve">14. </w:t>
      </w:r>
      <w:r w:rsidR="00DA2631">
        <w:rPr>
          <w:noProof/>
          <w:lang w:val="sr-Latn-CS"/>
        </w:rPr>
        <w:t>tačka</w:t>
      </w:r>
      <w:r w:rsidRPr="00DA2631">
        <w:rPr>
          <w:noProof/>
          <w:lang w:val="sr-Latn-CS"/>
        </w:rPr>
        <w:t xml:space="preserve"> 2), </w:t>
      </w:r>
      <w:r w:rsidR="00DA2631">
        <w:rPr>
          <w:noProof/>
          <w:lang w:val="sr-Latn-CS"/>
        </w:rPr>
        <w:t>članu</w:t>
      </w:r>
      <w:r w:rsidR="00A14AFC" w:rsidRPr="00DA2631">
        <w:rPr>
          <w:noProof/>
          <w:lang w:val="sr-Latn-CS"/>
        </w:rPr>
        <w:t xml:space="preserve"> </w:t>
      </w:r>
      <w:r w:rsidR="00A34350" w:rsidRPr="00DA2631">
        <w:rPr>
          <w:noProof/>
          <w:lang w:val="sr-Latn-CS"/>
        </w:rPr>
        <w:t>18</w:t>
      </w:r>
      <w:r w:rsidR="00A14AFC" w:rsidRPr="00DA2631">
        <w:rPr>
          <w:noProof/>
          <w:lang w:val="sr-Latn-CS"/>
        </w:rPr>
        <w:t xml:space="preserve">, </w:t>
      </w:r>
      <w:r w:rsidR="00DA2631">
        <w:rPr>
          <w:noProof/>
          <w:lang w:val="sr-Latn-CS"/>
        </w:rPr>
        <w:t>članu</w:t>
      </w:r>
      <w:r w:rsidR="00A14AFC" w:rsidRPr="00DA2631">
        <w:rPr>
          <w:noProof/>
          <w:lang w:val="sr-Latn-CS"/>
        </w:rPr>
        <w:t xml:space="preserve"> </w:t>
      </w:r>
      <w:r w:rsidRPr="00DA2631">
        <w:rPr>
          <w:noProof/>
          <w:lang w:val="sr-Latn-CS"/>
        </w:rPr>
        <w:t>19</w:t>
      </w:r>
      <w:r w:rsidR="00DA2631">
        <w:rPr>
          <w:noProof/>
          <w:lang w:val="sr-Latn-CS"/>
        </w:rPr>
        <w:t>a</w:t>
      </w:r>
      <w:r w:rsidR="00A34350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stav</w:t>
      </w:r>
      <w:r w:rsidR="00A34350" w:rsidRPr="00DA2631">
        <w:rPr>
          <w:noProof/>
          <w:lang w:val="sr-Latn-CS"/>
        </w:rPr>
        <w:t xml:space="preserve"> 2</w:t>
      </w:r>
      <w:r w:rsidR="00A40B95" w:rsidRPr="00DA2631">
        <w:rPr>
          <w:noProof/>
          <w:lang w:val="sr-Latn-CS"/>
        </w:rPr>
        <w:t>.</w:t>
      </w:r>
      <w:r w:rsidR="00057CDC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i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članu</w:t>
      </w:r>
      <w:r w:rsidR="00A34350" w:rsidRPr="00DA2631">
        <w:rPr>
          <w:noProof/>
          <w:lang w:val="sr-Latn-CS"/>
        </w:rPr>
        <w:t xml:space="preserve"> </w:t>
      </w:r>
      <w:r w:rsidR="00057CDC" w:rsidRPr="00DA2631">
        <w:rPr>
          <w:noProof/>
          <w:lang w:val="sr-Latn-CS"/>
        </w:rPr>
        <w:t xml:space="preserve">22. </w:t>
      </w:r>
      <w:r w:rsidR="00DA2631">
        <w:rPr>
          <w:noProof/>
          <w:lang w:val="sr-Latn-CS"/>
        </w:rPr>
        <w:t>stav</w:t>
      </w:r>
      <w:r w:rsidR="00057CDC" w:rsidRPr="00DA2631">
        <w:rPr>
          <w:noProof/>
          <w:lang w:val="sr-Latn-CS"/>
        </w:rPr>
        <w:t xml:space="preserve"> 1. </w:t>
      </w:r>
      <w:r w:rsidR="00DA2631">
        <w:rPr>
          <w:noProof/>
          <w:lang w:val="sr-Latn-CS"/>
        </w:rPr>
        <w:t>reč</w:t>
      </w:r>
      <w:r w:rsidR="00057CDC" w:rsidRPr="00DA2631">
        <w:rPr>
          <w:noProof/>
          <w:lang w:val="sr-Latn-CS"/>
        </w:rPr>
        <w:t>: „</w:t>
      </w:r>
      <w:r w:rsidR="00DA2631">
        <w:rPr>
          <w:noProof/>
          <w:lang w:val="sr-Latn-CS"/>
        </w:rPr>
        <w:t>Agencija</w:t>
      </w:r>
      <w:r w:rsidR="00057CDC" w:rsidRPr="00DA2631">
        <w:rPr>
          <w:noProof/>
          <w:lang w:val="sr-Latn-CS"/>
        </w:rPr>
        <w:t>”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određenom</w:t>
      </w:r>
      <w:r w:rsidR="00845A77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padežu</w:t>
      </w:r>
      <w:r w:rsidR="00845A77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zamenjuje</w:t>
      </w:r>
      <w:r w:rsidR="00845A77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="00845A77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rečima</w:t>
      </w:r>
      <w:r w:rsidR="00845A77" w:rsidRPr="00DA2631">
        <w:rPr>
          <w:noProof/>
          <w:lang w:val="sr-Latn-CS"/>
        </w:rPr>
        <w:t xml:space="preserve">: </w:t>
      </w:r>
      <w:r w:rsidRPr="00DA2631">
        <w:rPr>
          <w:noProof/>
          <w:lang w:val="sr-Latn-CS"/>
        </w:rPr>
        <w:t>„</w:t>
      </w:r>
      <w:r w:rsidR="00DA2631">
        <w:rPr>
          <w:noProof/>
          <w:lang w:val="sr-Latn-CS"/>
        </w:rPr>
        <w:t>ministarstvo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nadležno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="00845A77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poslove</w:t>
      </w:r>
      <w:r w:rsidR="00845A77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privatizacije</w:t>
      </w:r>
      <w:r w:rsidR="00845A77" w:rsidRPr="00DA2631">
        <w:rPr>
          <w:noProof/>
          <w:lang w:val="sr-Latn-CS"/>
        </w:rPr>
        <w:t>”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odgovarajućem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padežu</w:t>
      </w:r>
      <w:r w:rsidRPr="00DA2631">
        <w:rPr>
          <w:noProof/>
          <w:lang w:val="sr-Latn-CS"/>
        </w:rPr>
        <w:t>.</w:t>
      </w:r>
    </w:p>
    <w:p w:rsidR="008A2E1A" w:rsidRPr="00DA2631" w:rsidRDefault="008A2E1A">
      <w:pPr>
        <w:widowControl w:val="0"/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noProof/>
          <w:lang w:val="sr-Latn-CS"/>
        </w:rPr>
      </w:pPr>
    </w:p>
    <w:p w:rsidR="008A2E1A" w:rsidRPr="00DA2631" w:rsidRDefault="00DA2631" w:rsidP="00FA1367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8A2E1A" w:rsidRPr="00DA2631">
        <w:rPr>
          <w:bCs/>
          <w:noProof/>
          <w:lang w:val="sr-Latn-CS"/>
        </w:rPr>
        <w:t xml:space="preserve"> 1</w:t>
      </w:r>
      <w:r w:rsidR="00F002DF" w:rsidRPr="00DA2631">
        <w:rPr>
          <w:bCs/>
          <w:noProof/>
          <w:lang w:val="sr-Latn-CS"/>
        </w:rPr>
        <w:t>1</w:t>
      </w:r>
      <w:r w:rsidR="008A2E1A" w:rsidRPr="00DA2631">
        <w:rPr>
          <w:bCs/>
          <w:noProof/>
          <w:lang w:val="sr-Latn-CS"/>
        </w:rPr>
        <w:t>.</w:t>
      </w:r>
    </w:p>
    <w:p w:rsidR="00FA1367" w:rsidRPr="00DA2631" w:rsidRDefault="00FA1367" w:rsidP="00FA1367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</w:p>
    <w:p w:rsidR="008A2E1A" w:rsidRPr="00DA2631" w:rsidRDefault="00DA2631">
      <w:pPr>
        <w:widowControl w:val="0"/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Postupci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započeti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početka</w:t>
      </w:r>
      <w:r w:rsidR="000A5B4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8A2E1A" w:rsidRPr="00DA2631">
        <w:rPr>
          <w:noProof/>
          <w:lang w:val="sr-Latn-CS"/>
        </w:rPr>
        <w:t xml:space="preserve">, </w:t>
      </w:r>
      <w:r>
        <w:rPr>
          <w:noProof/>
          <w:lang w:val="sr-Latn-CS"/>
        </w:rPr>
        <w:t>nastaviće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8A2E1A" w:rsidRPr="00DA2631">
        <w:rPr>
          <w:noProof/>
          <w:lang w:val="sr-Latn-CS"/>
        </w:rPr>
        <w:t>.</w:t>
      </w:r>
    </w:p>
    <w:p w:rsidR="008A2E1A" w:rsidRPr="00DA2631" w:rsidRDefault="00DA2631">
      <w:pPr>
        <w:widowControl w:val="0"/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Postupci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odlučivanja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prigovorima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žalbama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privatizacije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odlučilo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početka</w:t>
      </w:r>
      <w:r w:rsidR="00496CBC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8A2E1A" w:rsidRPr="00DA2631">
        <w:rPr>
          <w:noProof/>
          <w:lang w:val="sr-Latn-CS"/>
        </w:rPr>
        <w:t xml:space="preserve">, </w:t>
      </w:r>
      <w:r>
        <w:rPr>
          <w:noProof/>
          <w:lang w:val="sr-Latn-CS"/>
        </w:rPr>
        <w:t>okončaće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8A2E1A" w:rsidRPr="00DA2631">
        <w:rPr>
          <w:noProof/>
          <w:lang w:val="sr-Latn-CS"/>
        </w:rPr>
        <w:t>.</w:t>
      </w:r>
    </w:p>
    <w:p w:rsidR="008A2E1A" w:rsidRPr="00DA2631" w:rsidRDefault="008A2E1A">
      <w:pPr>
        <w:widowControl w:val="0"/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noProof/>
          <w:lang w:val="sr-Latn-CS"/>
        </w:rPr>
      </w:pPr>
    </w:p>
    <w:p w:rsidR="008A2E1A" w:rsidRPr="00DA2631" w:rsidRDefault="00DA2631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8A2E1A" w:rsidRPr="00DA2631">
        <w:rPr>
          <w:bCs/>
          <w:noProof/>
          <w:lang w:val="sr-Latn-CS"/>
        </w:rPr>
        <w:t xml:space="preserve"> 1</w:t>
      </w:r>
      <w:r w:rsidR="00F002DF" w:rsidRPr="00DA2631">
        <w:rPr>
          <w:bCs/>
          <w:noProof/>
          <w:lang w:val="sr-Latn-CS"/>
        </w:rPr>
        <w:t>2</w:t>
      </w:r>
      <w:r w:rsidR="008A2E1A" w:rsidRPr="00DA2631">
        <w:rPr>
          <w:bCs/>
          <w:noProof/>
          <w:lang w:val="sr-Latn-CS"/>
        </w:rPr>
        <w:t>.</w:t>
      </w:r>
    </w:p>
    <w:p w:rsidR="00FA1367" w:rsidRPr="00DA2631" w:rsidRDefault="00FA1367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</w:p>
    <w:p w:rsidR="008A2E1A" w:rsidRPr="00DA2631" w:rsidRDefault="008A2E1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ab/>
      </w:r>
      <w:r w:rsidR="00DA2631">
        <w:rPr>
          <w:noProof/>
          <w:lang w:val="sr-Latn-CS"/>
        </w:rPr>
        <w:t>Ministarstvo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nadležno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poslove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privatizacije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preuzima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evidenciju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nosilaca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prava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Agencije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privatizaciju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stanjem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dan</w:t>
      </w:r>
      <w:r w:rsidR="00BA5263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početka</w:t>
      </w:r>
      <w:r w:rsidR="00BA5263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primene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ovog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zakona</w:t>
      </w:r>
      <w:r w:rsidRPr="00DA2631">
        <w:rPr>
          <w:noProof/>
          <w:lang w:val="sr-Latn-CS"/>
        </w:rPr>
        <w:t>.</w:t>
      </w:r>
    </w:p>
    <w:p w:rsidR="00CC666C" w:rsidRPr="00DA2631" w:rsidRDefault="00CC666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noProof/>
          <w:lang w:val="sr-Latn-CS"/>
        </w:rPr>
      </w:pPr>
    </w:p>
    <w:p w:rsidR="008A2E1A" w:rsidRPr="00DA2631" w:rsidRDefault="00DA2631" w:rsidP="00FA1367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8A2E1A" w:rsidRPr="00DA2631">
        <w:rPr>
          <w:bCs/>
          <w:noProof/>
          <w:lang w:val="sr-Latn-CS"/>
        </w:rPr>
        <w:t xml:space="preserve"> 1</w:t>
      </w:r>
      <w:r w:rsidR="00F002DF" w:rsidRPr="00DA2631">
        <w:rPr>
          <w:bCs/>
          <w:noProof/>
          <w:lang w:val="sr-Latn-CS"/>
        </w:rPr>
        <w:t>3</w:t>
      </w:r>
      <w:r w:rsidR="008A2E1A" w:rsidRPr="00DA2631">
        <w:rPr>
          <w:bCs/>
          <w:noProof/>
          <w:lang w:val="sr-Latn-CS"/>
        </w:rPr>
        <w:t>.</w:t>
      </w:r>
    </w:p>
    <w:p w:rsidR="00FA1367" w:rsidRPr="00DA2631" w:rsidRDefault="00FA1367" w:rsidP="00FA1367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noProof/>
          <w:lang w:val="sr-Latn-CS"/>
        </w:rPr>
      </w:pPr>
    </w:p>
    <w:p w:rsidR="00520F03" w:rsidRPr="00DA2631" w:rsidRDefault="00DA2631" w:rsidP="00FA1367">
      <w:pPr>
        <w:widowControl w:val="0"/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Podzakonski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akti</w:t>
      </w:r>
      <w:r w:rsidR="008A2E1A" w:rsidRPr="00DA2631">
        <w:rPr>
          <w:noProof/>
          <w:lang w:val="sr-Latn-CS"/>
        </w:rPr>
        <w:t xml:space="preserve">, </w:t>
      </w:r>
      <w:r>
        <w:rPr>
          <w:noProof/>
          <w:lang w:val="sr-Latn-CS"/>
        </w:rPr>
        <w:t>don</w:t>
      </w:r>
      <w:r w:rsidR="008A2E1A" w:rsidRPr="00DA2631">
        <w:rPr>
          <w:noProof/>
          <w:lang w:val="sr-Latn-CS"/>
        </w:rPr>
        <w:t>e</w:t>
      </w:r>
      <w:r>
        <w:rPr>
          <w:noProof/>
          <w:lang w:val="sr-Latn-CS"/>
        </w:rPr>
        <w:t>ti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pravu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besplatne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akcije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građani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privatizacije</w:t>
      </w:r>
      <w:r w:rsidR="005E64FD" w:rsidRPr="00DA2631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5E64FD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5E64FD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5E64FD" w:rsidRPr="00DA2631">
        <w:rPr>
          <w:noProof/>
          <w:lang w:val="sr-Latn-CS"/>
        </w:rPr>
        <w:t>”</w:t>
      </w:r>
      <w:r w:rsidR="008A2E1A" w:rsidRPr="00DA2631">
        <w:rPr>
          <w:noProof/>
          <w:lang w:val="sr-Latn-CS"/>
        </w:rPr>
        <w:t xml:space="preserve">, </w:t>
      </w:r>
      <w:r>
        <w:rPr>
          <w:noProof/>
          <w:lang w:val="sr-Latn-CS"/>
        </w:rPr>
        <w:t>br</w:t>
      </w:r>
      <w:r w:rsidR="008A2E1A" w:rsidRPr="00DA2631">
        <w:rPr>
          <w:noProof/>
          <w:lang w:val="sr-Latn-CS"/>
        </w:rPr>
        <w:t>. 123</w:t>
      </w:r>
      <w:r w:rsidR="005E64FD" w:rsidRPr="00DA2631">
        <w:rPr>
          <w:noProof/>
          <w:lang w:val="sr-Latn-CS"/>
        </w:rPr>
        <w:t xml:space="preserve">/07, 30/10 </w:t>
      </w:r>
      <w:r>
        <w:rPr>
          <w:noProof/>
          <w:lang w:val="sr-Latn-CS"/>
        </w:rPr>
        <w:t>i</w:t>
      </w:r>
      <w:r w:rsidR="005E64FD" w:rsidRPr="00DA2631">
        <w:rPr>
          <w:noProof/>
          <w:lang w:val="sr-Latn-CS"/>
        </w:rPr>
        <w:t xml:space="preserve"> 115/14), </w:t>
      </w:r>
      <w:r>
        <w:rPr>
          <w:noProof/>
          <w:lang w:val="sr-Latn-CS"/>
        </w:rPr>
        <w:t>uskladiće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8A2E1A" w:rsidRPr="00DA2631">
        <w:rPr>
          <w:noProof/>
          <w:lang w:val="sr-Latn-CS"/>
        </w:rPr>
        <w:t xml:space="preserve"> </w:t>
      </w:r>
      <w:r w:rsidR="00B73E0E" w:rsidRPr="00DA2631">
        <w:rPr>
          <w:noProof/>
          <w:lang w:val="sr-Latn-CS"/>
        </w:rPr>
        <w:t>3</w:t>
      </w:r>
      <w:r w:rsidR="008A2E1A" w:rsidRPr="00DA2631">
        <w:rPr>
          <w:noProof/>
          <w:lang w:val="sr-Latn-CS"/>
        </w:rPr>
        <w:t xml:space="preserve">0 </w:t>
      </w:r>
      <w:r>
        <w:rPr>
          <w:noProof/>
          <w:lang w:val="sr-Latn-CS"/>
        </w:rPr>
        <w:t>dana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8A2E1A" w:rsidRPr="00DA2631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8A2E1A" w:rsidRPr="00DA2631">
        <w:rPr>
          <w:noProof/>
          <w:lang w:val="sr-Latn-CS"/>
        </w:rPr>
        <w:t>.</w:t>
      </w:r>
    </w:p>
    <w:p w:rsidR="00B7580E" w:rsidRPr="00DA2631" w:rsidRDefault="00B7580E" w:rsidP="00B7580E">
      <w:pPr>
        <w:widowControl w:val="0"/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noProof/>
          <w:lang w:val="sr-Latn-CS"/>
        </w:rPr>
      </w:pPr>
    </w:p>
    <w:p w:rsidR="008A2E1A" w:rsidRPr="00DA2631" w:rsidRDefault="00DA2631" w:rsidP="00B7580E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8A2E1A" w:rsidRPr="00DA2631">
        <w:rPr>
          <w:bCs/>
          <w:noProof/>
          <w:lang w:val="sr-Latn-CS"/>
        </w:rPr>
        <w:t xml:space="preserve"> 1</w:t>
      </w:r>
      <w:r w:rsidR="00F002DF" w:rsidRPr="00DA2631">
        <w:rPr>
          <w:bCs/>
          <w:noProof/>
          <w:lang w:val="sr-Latn-CS"/>
        </w:rPr>
        <w:t>4</w:t>
      </w:r>
      <w:r w:rsidR="008A2E1A" w:rsidRPr="00DA2631">
        <w:rPr>
          <w:bCs/>
          <w:noProof/>
          <w:lang w:val="sr-Latn-CS"/>
        </w:rPr>
        <w:t>.</w:t>
      </w:r>
    </w:p>
    <w:p w:rsidR="0006399B" w:rsidRPr="00DA2631" w:rsidRDefault="0006399B" w:rsidP="00B7580E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noProof/>
          <w:lang w:val="sr-Latn-CS"/>
        </w:rPr>
      </w:pPr>
    </w:p>
    <w:p w:rsidR="00AD1999" w:rsidRPr="00DA2631" w:rsidRDefault="00AD1999" w:rsidP="00AD1999">
      <w:pPr>
        <w:widowControl w:val="0"/>
        <w:tabs>
          <w:tab w:val="left" w:pos="1440"/>
        </w:tabs>
        <w:jc w:val="both"/>
        <w:rPr>
          <w:noProof/>
          <w:lang w:val="sr-Latn-CS"/>
        </w:rPr>
      </w:pPr>
      <w:r w:rsidRPr="00DA2631">
        <w:rPr>
          <w:noProof/>
          <w:lang w:val="sr-Latn-CS"/>
        </w:rPr>
        <w:t xml:space="preserve">           </w:t>
      </w:r>
      <w:r w:rsidR="00DA2631">
        <w:rPr>
          <w:noProof/>
          <w:lang w:val="sr-Latn-CS"/>
        </w:rPr>
        <w:t>Ovaj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zakon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stupa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snagu</w:t>
      </w:r>
      <w:r w:rsidR="00DA64C5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narednog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dana</w:t>
      </w:r>
      <w:r w:rsidR="00DA64C5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</w:t>
      </w:r>
      <w:r w:rsidR="00DA64C5"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dana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objavljivanja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u</w:t>
      </w:r>
      <w:r w:rsidRPr="00DA2631">
        <w:rPr>
          <w:noProof/>
          <w:lang w:val="sr-Latn-CS"/>
        </w:rPr>
        <w:t xml:space="preserve"> „</w:t>
      </w:r>
      <w:r w:rsidR="00DA2631">
        <w:rPr>
          <w:noProof/>
          <w:lang w:val="sr-Latn-CS"/>
        </w:rPr>
        <w:t>Službenom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glasniku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Republike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Srbije</w:t>
      </w:r>
      <w:r w:rsidRPr="00DA2631">
        <w:rPr>
          <w:noProof/>
          <w:lang w:val="sr-Latn-CS"/>
        </w:rPr>
        <w:t xml:space="preserve">”, </w:t>
      </w:r>
      <w:r w:rsidR="00DA2631">
        <w:rPr>
          <w:noProof/>
          <w:lang w:val="sr-Latn-CS"/>
        </w:rPr>
        <w:t>a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primenjivaće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se</w:t>
      </w:r>
      <w:r w:rsidRPr="00DA2631">
        <w:rPr>
          <w:noProof/>
          <w:lang w:val="sr-Latn-CS"/>
        </w:rPr>
        <w:t xml:space="preserve"> </w:t>
      </w:r>
      <w:r w:rsidR="00DA2631">
        <w:rPr>
          <w:noProof/>
          <w:lang w:val="sr-Latn-CS"/>
        </w:rPr>
        <w:t>od</w:t>
      </w:r>
      <w:r w:rsidRPr="00DA2631">
        <w:rPr>
          <w:noProof/>
          <w:lang w:val="sr-Latn-CS"/>
        </w:rPr>
        <w:t xml:space="preserve"> 1. </w:t>
      </w:r>
      <w:r w:rsidR="00DA2631">
        <w:rPr>
          <w:noProof/>
          <w:lang w:val="sr-Latn-CS"/>
        </w:rPr>
        <w:t>februara</w:t>
      </w:r>
      <w:r w:rsidRPr="00DA2631">
        <w:rPr>
          <w:noProof/>
          <w:lang w:val="sr-Latn-CS"/>
        </w:rPr>
        <w:t xml:space="preserve"> 2016. </w:t>
      </w:r>
      <w:r w:rsidR="00DA2631">
        <w:rPr>
          <w:noProof/>
          <w:lang w:val="sr-Latn-CS"/>
        </w:rPr>
        <w:t>godine</w:t>
      </w:r>
      <w:r w:rsidRPr="00DA2631">
        <w:rPr>
          <w:noProof/>
          <w:lang w:val="sr-Latn-CS"/>
        </w:rPr>
        <w:t>.  </w:t>
      </w:r>
    </w:p>
    <w:p w:rsidR="00AD1999" w:rsidRPr="00DA2631" w:rsidRDefault="00AD1999" w:rsidP="00AD1999">
      <w:pPr>
        <w:widowControl w:val="0"/>
        <w:tabs>
          <w:tab w:val="left" w:pos="1440"/>
        </w:tabs>
        <w:jc w:val="both"/>
        <w:rPr>
          <w:noProof/>
          <w:lang w:val="sr-Latn-CS"/>
        </w:rPr>
      </w:pPr>
    </w:p>
    <w:p w:rsidR="008A2E1A" w:rsidRPr="00DA2631" w:rsidRDefault="008A2E1A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noProof/>
          <w:lang w:val="sr-Latn-CS"/>
        </w:rPr>
      </w:pPr>
    </w:p>
    <w:p w:rsidR="00F002DF" w:rsidRPr="00DA2631" w:rsidRDefault="00F002DF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bCs/>
          <w:noProof/>
          <w:lang w:val="sr-Latn-CS"/>
        </w:rPr>
      </w:pPr>
    </w:p>
    <w:p w:rsidR="00F002DF" w:rsidRPr="00DA2631" w:rsidRDefault="00F002DF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b/>
          <w:bCs/>
          <w:noProof/>
          <w:lang w:val="sr-Latn-CS"/>
        </w:rPr>
      </w:pPr>
    </w:p>
    <w:p w:rsidR="00F002DF" w:rsidRPr="00DA2631" w:rsidRDefault="00F002DF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b/>
          <w:bCs/>
          <w:noProof/>
          <w:lang w:val="sr-Latn-CS"/>
        </w:rPr>
      </w:pPr>
    </w:p>
    <w:p w:rsidR="00F002DF" w:rsidRPr="00DA2631" w:rsidRDefault="00F002DF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b/>
          <w:bCs/>
          <w:noProof/>
          <w:lang w:val="sr-Latn-CS"/>
        </w:rPr>
      </w:pPr>
    </w:p>
    <w:p w:rsidR="00F002DF" w:rsidRPr="00DA2631" w:rsidRDefault="00F002DF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b/>
          <w:bCs/>
          <w:noProof/>
          <w:lang w:val="sr-Latn-CS"/>
        </w:rPr>
      </w:pPr>
    </w:p>
    <w:p w:rsidR="00F002DF" w:rsidRPr="00DA2631" w:rsidRDefault="00F002DF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b/>
          <w:bCs/>
          <w:noProof/>
          <w:lang w:val="sr-Latn-CS"/>
        </w:rPr>
      </w:pPr>
    </w:p>
    <w:p w:rsidR="00F002DF" w:rsidRPr="00DA2631" w:rsidRDefault="00F002DF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jc w:val="center"/>
        <w:rPr>
          <w:b/>
          <w:bCs/>
          <w:noProof/>
          <w:lang w:val="sr-Latn-CS"/>
        </w:rPr>
      </w:pPr>
    </w:p>
    <w:sectPr w:rsidR="00F002DF" w:rsidRPr="00DA2631" w:rsidSect="00002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00" w:rsidRDefault="009A6F00" w:rsidP="00CA376A">
      <w:r>
        <w:separator/>
      </w:r>
    </w:p>
  </w:endnote>
  <w:endnote w:type="continuationSeparator" w:id="0">
    <w:p w:rsidR="009A6F00" w:rsidRDefault="009A6F00" w:rsidP="00CA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631" w:rsidRDefault="00DA26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75F" w:rsidRPr="00DA2631" w:rsidRDefault="0000275F">
    <w:pPr>
      <w:pStyle w:val="Footer"/>
      <w:jc w:val="right"/>
      <w:rPr>
        <w:noProof/>
        <w:lang w:val="sr-Latn-CS"/>
      </w:rPr>
    </w:pPr>
    <w:r w:rsidRPr="00DA2631">
      <w:rPr>
        <w:noProof/>
        <w:lang w:val="sr-Latn-CS"/>
      </w:rPr>
      <w:fldChar w:fldCharType="begin"/>
    </w:r>
    <w:r w:rsidRPr="00DA2631">
      <w:rPr>
        <w:noProof/>
        <w:lang w:val="sr-Latn-CS"/>
      </w:rPr>
      <w:instrText xml:space="preserve"> PAGE   \* MERGEFORMAT </w:instrText>
    </w:r>
    <w:r w:rsidRPr="00DA2631">
      <w:rPr>
        <w:noProof/>
        <w:lang w:val="sr-Latn-CS"/>
      </w:rPr>
      <w:fldChar w:fldCharType="separate"/>
    </w:r>
    <w:r w:rsidR="00DA2631">
      <w:rPr>
        <w:noProof/>
        <w:lang w:val="sr-Latn-CS"/>
      </w:rPr>
      <w:t>2</w:t>
    </w:r>
    <w:r w:rsidRPr="00DA2631">
      <w:rPr>
        <w:noProof/>
        <w:lang w:val="sr-Latn-CS"/>
      </w:rPr>
      <w:fldChar w:fldCharType="end"/>
    </w:r>
  </w:p>
  <w:p w:rsidR="00CA376A" w:rsidRPr="00DA2631" w:rsidRDefault="00CA376A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631" w:rsidRDefault="00DA2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00" w:rsidRDefault="009A6F00" w:rsidP="00CA376A">
      <w:r>
        <w:separator/>
      </w:r>
    </w:p>
  </w:footnote>
  <w:footnote w:type="continuationSeparator" w:id="0">
    <w:p w:rsidR="009A6F00" w:rsidRDefault="009A6F00" w:rsidP="00CA3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631" w:rsidRDefault="00DA26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631" w:rsidRDefault="00DA26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631" w:rsidRDefault="00DA26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6F8FDF4"/>
    <w:lvl w:ilvl="0">
      <w:numFmt w:val="bullet"/>
      <w:lvlText w:val="*"/>
      <w:lvlJc w:val="left"/>
    </w:lvl>
  </w:abstractNum>
  <w:abstractNum w:abstractNumId="1" w15:restartNumberingAfterBreak="0">
    <w:nsid w:val="752B4D03"/>
    <w:multiLevelType w:val="hybridMultilevel"/>
    <w:tmpl w:val="75327B04"/>
    <w:lvl w:ilvl="0" w:tplc="04090011">
      <w:start w:val="1"/>
      <w:numFmt w:val="decimal"/>
      <w:lvlText w:val="%1)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FF"/>
    <w:rsid w:val="0000275F"/>
    <w:rsid w:val="0001588B"/>
    <w:rsid w:val="00015D27"/>
    <w:rsid w:val="000344D0"/>
    <w:rsid w:val="00057CDC"/>
    <w:rsid w:val="0006399B"/>
    <w:rsid w:val="000919EB"/>
    <w:rsid w:val="000A5B4A"/>
    <w:rsid w:val="000D4A64"/>
    <w:rsid w:val="000D7FAA"/>
    <w:rsid w:val="0013553B"/>
    <w:rsid w:val="00146238"/>
    <w:rsid w:val="00156346"/>
    <w:rsid w:val="001776AC"/>
    <w:rsid w:val="00177A02"/>
    <w:rsid w:val="001C5D8B"/>
    <w:rsid w:val="001F41F1"/>
    <w:rsid w:val="002029FF"/>
    <w:rsid w:val="00211222"/>
    <w:rsid w:val="002502C2"/>
    <w:rsid w:val="0025574B"/>
    <w:rsid w:val="0027516D"/>
    <w:rsid w:val="002E04E2"/>
    <w:rsid w:val="00322805"/>
    <w:rsid w:val="00324EA0"/>
    <w:rsid w:val="00340302"/>
    <w:rsid w:val="00350407"/>
    <w:rsid w:val="003660C4"/>
    <w:rsid w:val="003A5BC6"/>
    <w:rsid w:val="003B1B1D"/>
    <w:rsid w:val="003F5180"/>
    <w:rsid w:val="004211AC"/>
    <w:rsid w:val="0044678F"/>
    <w:rsid w:val="00462FDD"/>
    <w:rsid w:val="00494FF5"/>
    <w:rsid w:val="00496CBC"/>
    <w:rsid w:val="00520F03"/>
    <w:rsid w:val="00530B56"/>
    <w:rsid w:val="00581323"/>
    <w:rsid w:val="00592D48"/>
    <w:rsid w:val="005B150B"/>
    <w:rsid w:val="005B60D6"/>
    <w:rsid w:val="005C205D"/>
    <w:rsid w:val="005E64FD"/>
    <w:rsid w:val="005F02F2"/>
    <w:rsid w:val="00662AEF"/>
    <w:rsid w:val="006B4008"/>
    <w:rsid w:val="006E392D"/>
    <w:rsid w:val="006F1478"/>
    <w:rsid w:val="006F5D8D"/>
    <w:rsid w:val="00717258"/>
    <w:rsid w:val="007440ED"/>
    <w:rsid w:val="0079707B"/>
    <w:rsid w:val="007B645F"/>
    <w:rsid w:val="007C1A04"/>
    <w:rsid w:val="007E5123"/>
    <w:rsid w:val="00845A77"/>
    <w:rsid w:val="00852700"/>
    <w:rsid w:val="008A2E1A"/>
    <w:rsid w:val="008D6C11"/>
    <w:rsid w:val="008E037E"/>
    <w:rsid w:val="008E3872"/>
    <w:rsid w:val="00902429"/>
    <w:rsid w:val="00917CDF"/>
    <w:rsid w:val="00927D91"/>
    <w:rsid w:val="00934F6A"/>
    <w:rsid w:val="00951520"/>
    <w:rsid w:val="00991876"/>
    <w:rsid w:val="009A6F00"/>
    <w:rsid w:val="00A14AFC"/>
    <w:rsid w:val="00A246CB"/>
    <w:rsid w:val="00A34350"/>
    <w:rsid w:val="00A40B95"/>
    <w:rsid w:val="00A412C0"/>
    <w:rsid w:val="00A65AA8"/>
    <w:rsid w:val="00A65F6C"/>
    <w:rsid w:val="00A84037"/>
    <w:rsid w:val="00AA32A6"/>
    <w:rsid w:val="00AD1999"/>
    <w:rsid w:val="00AF2B0C"/>
    <w:rsid w:val="00B53CC1"/>
    <w:rsid w:val="00B73E0E"/>
    <w:rsid w:val="00B7580E"/>
    <w:rsid w:val="00BA5263"/>
    <w:rsid w:val="00BA5DF8"/>
    <w:rsid w:val="00BE45C1"/>
    <w:rsid w:val="00CA376A"/>
    <w:rsid w:val="00CC666C"/>
    <w:rsid w:val="00CC6C2F"/>
    <w:rsid w:val="00D06130"/>
    <w:rsid w:val="00D11AF0"/>
    <w:rsid w:val="00D22404"/>
    <w:rsid w:val="00DA2631"/>
    <w:rsid w:val="00DA3D06"/>
    <w:rsid w:val="00DA64C5"/>
    <w:rsid w:val="00DA74E5"/>
    <w:rsid w:val="00DB1F9A"/>
    <w:rsid w:val="00DD2706"/>
    <w:rsid w:val="00DE6A68"/>
    <w:rsid w:val="00E06047"/>
    <w:rsid w:val="00E21CCC"/>
    <w:rsid w:val="00E72A47"/>
    <w:rsid w:val="00E91A0D"/>
    <w:rsid w:val="00E93048"/>
    <w:rsid w:val="00EA233A"/>
    <w:rsid w:val="00EB2612"/>
    <w:rsid w:val="00EC01BA"/>
    <w:rsid w:val="00EC429B"/>
    <w:rsid w:val="00EC7B03"/>
    <w:rsid w:val="00ED1684"/>
    <w:rsid w:val="00F002DF"/>
    <w:rsid w:val="00F138D5"/>
    <w:rsid w:val="00F80EE2"/>
    <w:rsid w:val="00FA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CC0B42BE-A368-4FB9-8E12-A928FF01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99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2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8E037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3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376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3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376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6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НАЦРТ</vt:lpstr>
    </vt:vector>
  </TitlesOfParts>
  <Company/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НАЦРТ</dc:title>
  <dc:subject/>
  <dc:creator>Dusan</dc:creator>
  <cp:keywords/>
  <dc:description/>
  <cp:lastModifiedBy>Nenad Zdraljevic</cp:lastModifiedBy>
  <cp:revision>2</cp:revision>
  <cp:lastPrinted>2015-12-16T13:43:00Z</cp:lastPrinted>
  <dcterms:created xsi:type="dcterms:W3CDTF">2015-12-18T10:31:00Z</dcterms:created>
  <dcterms:modified xsi:type="dcterms:W3CDTF">2015-12-18T10:31:00Z</dcterms:modified>
</cp:coreProperties>
</file>